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2164" w14:textId="3EEE7ABE" w:rsidR="00233B0E" w:rsidRDefault="00883764" w:rsidP="00F73782">
      <w:pPr>
        <w:spacing w:line="276" w:lineRule="auto"/>
        <w:rPr>
          <w:b/>
          <w:bCs/>
          <w:sz w:val="28"/>
          <w:szCs w:val="24"/>
        </w:rPr>
      </w:pPr>
      <w:r w:rsidRPr="00883764">
        <w:rPr>
          <w:b/>
          <w:bCs/>
          <w:sz w:val="28"/>
          <w:szCs w:val="24"/>
        </w:rPr>
        <w:t xml:space="preserve">Detailed </w:t>
      </w:r>
      <w:r w:rsidR="00F73782">
        <w:rPr>
          <w:b/>
          <w:bCs/>
          <w:sz w:val="28"/>
          <w:szCs w:val="24"/>
        </w:rPr>
        <w:t>R</w:t>
      </w:r>
      <w:r w:rsidRPr="00883764">
        <w:rPr>
          <w:b/>
          <w:bCs/>
          <w:sz w:val="28"/>
          <w:szCs w:val="24"/>
        </w:rPr>
        <w:t xml:space="preserve">esponse to </w:t>
      </w:r>
      <w:r w:rsidR="00F73782">
        <w:rPr>
          <w:b/>
          <w:bCs/>
          <w:sz w:val="28"/>
          <w:szCs w:val="24"/>
        </w:rPr>
        <w:t>R</w:t>
      </w:r>
      <w:r w:rsidRPr="00883764">
        <w:rPr>
          <w:b/>
          <w:bCs/>
          <w:sz w:val="28"/>
          <w:szCs w:val="24"/>
        </w:rPr>
        <w:t>eviewer</w:t>
      </w:r>
    </w:p>
    <w:p w14:paraId="5DE7ADED" w14:textId="77777777" w:rsidR="00F73782" w:rsidRPr="00883764" w:rsidRDefault="00F73782" w:rsidP="00F73782">
      <w:pPr>
        <w:spacing w:line="276" w:lineRule="auto"/>
        <w:rPr>
          <w:b/>
          <w:bCs/>
          <w:sz w:val="28"/>
          <w:szCs w:val="24"/>
        </w:rPr>
      </w:pPr>
    </w:p>
    <w:p w14:paraId="33AC65A5" w14:textId="1C085450" w:rsidR="00550824" w:rsidRDefault="002926ED" w:rsidP="00F73782">
      <w:pPr>
        <w:spacing w:line="276" w:lineRule="auto"/>
        <w:rPr>
          <w:b/>
          <w:bCs/>
        </w:rPr>
      </w:pPr>
      <w:r w:rsidRPr="00550824">
        <w:rPr>
          <w:b/>
          <w:bCs/>
        </w:rPr>
        <w:t xml:space="preserve">Reviewer #2: </w:t>
      </w:r>
    </w:p>
    <w:p w14:paraId="0697342B" w14:textId="77777777" w:rsidR="00F73782" w:rsidRPr="00550824" w:rsidRDefault="00F73782" w:rsidP="00F73782">
      <w:pPr>
        <w:spacing w:line="276" w:lineRule="auto"/>
        <w:rPr>
          <w:b/>
          <w:bCs/>
        </w:rPr>
      </w:pPr>
    </w:p>
    <w:p w14:paraId="47A47207" w14:textId="5F23E09C" w:rsidR="002926ED" w:rsidRPr="00550824" w:rsidRDefault="002926ED" w:rsidP="00F73782">
      <w:pPr>
        <w:pStyle w:val="ListParagraph"/>
        <w:numPr>
          <w:ilvl w:val="0"/>
          <w:numId w:val="11"/>
        </w:numPr>
        <w:spacing w:line="360" w:lineRule="auto"/>
        <w:ind w:left="360"/>
        <w:rPr>
          <w:b/>
          <w:bCs/>
        </w:rPr>
      </w:pPr>
      <w:r w:rsidRPr="00550824">
        <w:rPr>
          <w:b/>
          <w:bCs/>
        </w:rPr>
        <w:t>The subsections 2.1, 2.2, and 2.6 start with the specific details. It is recommended to insert one or two sentences, explaining the considered method or theory, at the star of each subsection.</w:t>
      </w:r>
    </w:p>
    <w:p w14:paraId="7E6CAED0" w14:textId="71B90473" w:rsidR="00550824" w:rsidRDefault="00EA63E0" w:rsidP="00F73782">
      <w:pPr>
        <w:pStyle w:val="ListParagraph"/>
        <w:spacing w:line="360" w:lineRule="auto"/>
        <w:ind w:left="360"/>
      </w:pPr>
      <w:r>
        <w:t>The suggested sections have been modified as per the suggestion of reviewer.</w:t>
      </w:r>
    </w:p>
    <w:p w14:paraId="61EC9DC5" w14:textId="77777777" w:rsidR="00F73782" w:rsidRDefault="00F73782" w:rsidP="00F73782">
      <w:pPr>
        <w:pStyle w:val="ListParagraph"/>
        <w:spacing w:line="360" w:lineRule="auto"/>
        <w:ind w:left="360"/>
      </w:pPr>
    </w:p>
    <w:p w14:paraId="358DD188" w14:textId="2A7B6237" w:rsidR="002926ED" w:rsidRPr="00550824" w:rsidRDefault="002926ED" w:rsidP="00F73782">
      <w:pPr>
        <w:pStyle w:val="ListParagraph"/>
        <w:numPr>
          <w:ilvl w:val="0"/>
          <w:numId w:val="11"/>
        </w:numPr>
        <w:spacing w:line="360" w:lineRule="auto"/>
        <w:ind w:left="360"/>
        <w:rPr>
          <w:b/>
          <w:bCs/>
        </w:rPr>
      </w:pPr>
      <w:proofErr w:type="spellStart"/>
      <w:r w:rsidRPr="00550824">
        <w:rPr>
          <w:b/>
          <w:bCs/>
        </w:rPr>
        <w:t>Eqs</w:t>
      </w:r>
      <w:proofErr w:type="spellEnd"/>
      <w:r w:rsidRPr="00550824">
        <w:rPr>
          <w:b/>
          <w:bCs/>
        </w:rPr>
        <w:t>. (4) and (5) must be improved.</w:t>
      </w:r>
    </w:p>
    <w:p w14:paraId="3219CFA6" w14:textId="77777777" w:rsidR="00F73782" w:rsidRDefault="00482DED" w:rsidP="00F73782">
      <w:pPr>
        <w:pStyle w:val="ListParagraph"/>
        <w:spacing w:line="360" w:lineRule="auto"/>
        <w:ind w:left="360"/>
      </w:pPr>
      <w:r>
        <w:t>Done.</w:t>
      </w:r>
    </w:p>
    <w:p w14:paraId="5A73AD2C" w14:textId="60943DF5" w:rsidR="00550824" w:rsidRDefault="00482DED" w:rsidP="00F73782">
      <w:pPr>
        <w:pStyle w:val="ListParagraph"/>
        <w:spacing w:line="360" w:lineRule="auto"/>
        <w:ind w:left="360"/>
      </w:pPr>
      <w:r>
        <w:tab/>
      </w:r>
      <w:r>
        <w:tab/>
      </w:r>
    </w:p>
    <w:p w14:paraId="14BBBD1D" w14:textId="22C75EFB" w:rsidR="002926ED" w:rsidRPr="00550824" w:rsidRDefault="002926ED" w:rsidP="00F73782">
      <w:pPr>
        <w:pStyle w:val="ListParagraph"/>
        <w:numPr>
          <w:ilvl w:val="0"/>
          <w:numId w:val="11"/>
        </w:numPr>
        <w:spacing w:line="360" w:lineRule="auto"/>
        <w:ind w:left="360"/>
        <w:rPr>
          <w:b/>
          <w:bCs/>
        </w:rPr>
      </w:pPr>
      <w:r w:rsidRPr="00550824">
        <w:rPr>
          <w:b/>
          <w:bCs/>
        </w:rPr>
        <w:t>The origin of Eqs. (16)-(19) is unclear. Are they derived by the authors or obtained from literature?</w:t>
      </w:r>
    </w:p>
    <w:p w14:paraId="55938F89" w14:textId="233FDF82" w:rsidR="00550824" w:rsidRDefault="008A4A83" w:rsidP="00F73782">
      <w:pPr>
        <w:pStyle w:val="ListParagraph"/>
        <w:spacing w:line="360" w:lineRule="auto"/>
        <w:ind w:left="360"/>
        <w:rPr>
          <w:color w:val="000000" w:themeColor="text1"/>
        </w:rPr>
      </w:pPr>
      <w:r w:rsidRPr="00F73782">
        <w:rPr>
          <w:color w:val="000000" w:themeColor="text1"/>
        </w:rPr>
        <w:t>Equation (16) is taken from a reference mentioned by [18]. Whereas subsequent equations (17-19) are derived and obtained by differentiating with respect to time.</w:t>
      </w:r>
    </w:p>
    <w:p w14:paraId="646E4DA6" w14:textId="77777777" w:rsidR="00F73782" w:rsidRPr="00F73782" w:rsidRDefault="00F73782" w:rsidP="00F73782">
      <w:pPr>
        <w:pStyle w:val="ListParagraph"/>
        <w:spacing w:line="360" w:lineRule="auto"/>
        <w:ind w:left="360"/>
        <w:rPr>
          <w:color w:val="000000" w:themeColor="text1"/>
        </w:rPr>
      </w:pPr>
    </w:p>
    <w:p w14:paraId="5BE8D1EB" w14:textId="6084D62F" w:rsidR="002926ED" w:rsidRDefault="002926ED" w:rsidP="00F73782">
      <w:pPr>
        <w:pStyle w:val="ListParagraph"/>
        <w:numPr>
          <w:ilvl w:val="0"/>
          <w:numId w:val="11"/>
        </w:numPr>
        <w:spacing w:line="360" w:lineRule="auto"/>
        <w:ind w:left="360"/>
        <w:rPr>
          <w:b/>
          <w:bCs/>
        </w:rPr>
      </w:pPr>
      <w:r w:rsidRPr="00550824">
        <w:rPr>
          <w:b/>
          <w:bCs/>
        </w:rPr>
        <w:t>The scale bars in Figs. 7 and 8 are different. This complicates comparison of the figures.</w:t>
      </w:r>
    </w:p>
    <w:p w14:paraId="6319BA84" w14:textId="76A5C7D2" w:rsidR="00D85D6F" w:rsidRDefault="00D85D6F" w:rsidP="00F73782">
      <w:pPr>
        <w:pStyle w:val="ListParagraph"/>
        <w:spacing w:line="360" w:lineRule="auto"/>
        <w:ind w:left="360"/>
        <w:rPr>
          <w:color w:val="000000" w:themeColor="text1"/>
          <w:szCs w:val="24"/>
        </w:rPr>
      </w:pPr>
      <w:r>
        <w:t xml:space="preserve">Authors do agree with the reviewer’s keen observation of different scale bars on the microstructures. </w:t>
      </w:r>
      <w:r w:rsidR="00795422">
        <w:t>But</w:t>
      </w:r>
      <w:r>
        <w:t xml:space="preserve"> the physical appearance of </w:t>
      </w:r>
      <w:r w:rsidR="006E5AFD">
        <w:t>nano porous</w:t>
      </w:r>
      <w:r>
        <w:t xml:space="preserve"> structure of </w:t>
      </w:r>
      <w:r w:rsidR="006E5AFD" w:rsidRPr="005C67EC">
        <w:rPr>
          <w:color w:val="000000" w:themeColor="text1"/>
          <w:szCs w:val="24"/>
        </w:rPr>
        <w:t>porous anodic alumina</w:t>
      </w:r>
      <w:r w:rsidR="006E5AFD">
        <w:rPr>
          <w:color w:val="000000" w:themeColor="text1"/>
          <w:szCs w:val="24"/>
        </w:rPr>
        <w:t xml:space="preserve"> magnification should be higher that is why different scale bars were used in these figures. Silicon and copper do not have porous surface therefore, low magnification image</w:t>
      </w:r>
      <w:r w:rsidR="00795422">
        <w:rPr>
          <w:color w:val="000000" w:themeColor="text1"/>
          <w:szCs w:val="24"/>
        </w:rPr>
        <w:t>s</w:t>
      </w:r>
      <w:r w:rsidR="006E5AFD">
        <w:rPr>
          <w:color w:val="000000" w:themeColor="text1"/>
          <w:szCs w:val="24"/>
        </w:rPr>
        <w:t xml:space="preserve"> were shown in Figure 7.</w:t>
      </w:r>
    </w:p>
    <w:p w14:paraId="50EFC06B" w14:textId="77777777" w:rsidR="00F73782" w:rsidRPr="00D85D6F" w:rsidRDefault="00F73782" w:rsidP="00F73782">
      <w:pPr>
        <w:pStyle w:val="ListParagraph"/>
        <w:spacing w:line="360" w:lineRule="auto"/>
        <w:ind w:left="360"/>
      </w:pPr>
    </w:p>
    <w:p w14:paraId="19A8B511" w14:textId="5681B066" w:rsidR="002926ED" w:rsidRPr="00550824" w:rsidRDefault="002926ED" w:rsidP="00F73782">
      <w:pPr>
        <w:pStyle w:val="ListParagraph"/>
        <w:numPr>
          <w:ilvl w:val="0"/>
          <w:numId w:val="11"/>
        </w:numPr>
        <w:spacing w:line="360" w:lineRule="auto"/>
        <w:ind w:left="360"/>
        <w:rPr>
          <w:b/>
          <w:bCs/>
        </w:rPr>
      </w:pPr>
      <w:r w:rsidRPr="00550824">
        <w:rPr>
          <w:b/>
          <w:bCs/>
        </w:rPr>
        <w:t>The color scheme used to denote the investigated surfaces in Figs. 14, 15, and 16 is confusing. The color marking of the experimental data associated with the specific substrate is different. The same can be said about legends in Figs. 14, 15, and 16, in which the investigated surfaces are randomly presented. In all three figures, the legends must be identical, and the same color must be used for the investigated substrate</w:t>
      </w:r>
      <w:r w:rsidR="00550824" w:rsidRPr="00550824">
        <w:rPr>
          <w:b/>
          <w:bCs/>
        </w:rPr>
        <w:t>.</w:t>
      </w:r>
    </w:p>
    <w:p w14:paraId="4859222E" w14:textId="18B5AFE6" w:rsidR="00550824" w:rsidRDefault="00A160F6" w:rsidP="00F73782">
      <w:pPr>
        <w:pStyle w:val="ListParagraph"/>
        <w:spacing w:line="360" w:lineRule="auto"/>
        <w:ind w:left="360"/>
      </w:pPr>
      <w:r>
        <w:t xml:space="preserve">As per the suggestion </w:t>
      </w:r>
      <w:r w:rsidR="007448D1">
        <w:t>o</w:t>
      </w:r>
      <w:r>
        <w:t>f the reviewer, color scheme of the figures has been modified.</w:t>
      </w:r>
    </w:p>
    <w:p w14:paraId="0D29DB08" w14:textId="77777777" w:rsidR="00F73782" w:rsidRDefault="00F73782" w:rsidP="00F73782">
      <w:pPr>
        <w:pStyle w:val="ListParagraph"/>
        <w:spacing w:line="360" w:lineRule="auto"/>
        <w:ind w:left="360"/>
      </w:pPr>
    </w:p>
    <w:p w14:paraId="783702AC" w14:textId="1E81127C" w:rsidR="002926ED" w:rsidRPr="00550824" w:rsidRDefault="002926ED" w:rsidP="00F73782">
      <w:pPr>
        <w:pStyle w:val="ListParagraph"/>
        <w:numPr>
          <w:ilvl w:val="0"/>
          <w:numId w:val="11"/>
        </w:numPr>
        <w:spacing w:line="360" w:lineRule="auto"/>
        <w:ind w:left="360"/>
        <w:rPr>
          <w:b/>
          <w:bCs/>
        </w:rPr>
      </w:pPr>
      <w:r w:rsidRPr="00550824">
        <w:rPr>
          <w:b/>
          <w:bCs/>
        </w:rPr>
        <w:lastRenderedPageBreak/>
        <w:t>The abbreviation of fluorotrichlorosilane is presented twice after the usage of term FOTS.</w:t>
      </w:r>
    </w:p>
    <w:p w14:paraId="58AED55E" w14:textId="3665304D" w:rsidR="00550824" w:rsidRDefault="00F73782" w:rsidP="00F73782">
      <w:pPr>
        <w:pStyle w:val="ListParagraph"/>
        <w:spacing w:line="360" w:lineRule="auto"/>
        <w:ind w:left="360"/>
      </w:pPr>
      <w:r>
        <w:t>Amended</w:t>
      </w:r>
      <w:r w:rsidR="00794111">
        <w:t>.</w:t>
      </w:r>
    </w:p>
    <w:p w14:paraId="62FACBF1" w14:textId="77777777" w:rsidR="00F73782" w:rsidRDefault="00F73782" w:rsidP="00F73782">
      <w:pPr>
        <w:pStyle w:val="ListParagraph"/>
        <w:spacing w:line="360" w:lineRule="auto"/>
        <w:ind w:left="360"/>
      </w:pPr>
    </w:p>
    <w:p w14:paraId="716E74D8" w14:textId="463C6B70" w:rsidR="002926ED" w:rsidRPr="00550824" w:rsidRDefault="002926ED" w:rsidP="00F73782">
      <w:pPr>
        <w:pStyle w:val="ListParagraph"/>
        <w:numPr>
          <w:ilvl w:val="0"/>
          <w:numId w:val="11"/>
        </w:numPr>
        <w:spacing w:line="360" w:lineRule="auto"/>
        <w:ind w:left="360"/>
        <w:rPr>
          <w:b/>
          <w:bCs/>
        </w:rPr>
      </w:pPr>
      <w:r w:rsidRPr="00550824">
        <w:rPr>
          <w:b/>
          <w:bCs/>
        </w:rPr>
        <w:t>The polydimethylsiloxane is abbreviated twice.</w:t>
      </w:r>
    </w:p>
    <w:p w14:paraId="16F27DEF" w14:textId="4A6ED1D0" w:rsidR="00550824" w:rsidRDefault="00F73782" w:rsidP="00F73782">
      <w:pPr>
        <w:pStyle w:val="ListParagraph"/>
        <w:spacing w:line="360" w:lineRule="auto"/>
        <w:ind w:left="360"/>
      </w:pPr>
      <w:r>
        <w:t>Amended.</w:t>
      </w:r>
    </w:p>
    <w:p w14:paraId="1873FCAB" w14:textId="77777777" w:rsidR="00F73782" w:rsidRDefault="00F73782" w:rsidP="00F73782">
      <w:pPr>
        <w:pStyle w:val="ListParagraph"/>
        <w:spacing w:line="360" w:lineRule="auto"/>
        <w:ind w:left="360"/>
      </w:pPr>
    </w:p>
    <w:p w14:paraId="3585861E" w14:textId="6FD5EFEB" w:rsidR="002926ED" w:rsidRPr="00550824" w:rsidRDefault="002926ED" w:rsidP="00F73782">
      <w:pPr>
        <w:pStyle w:val="ListParagraph"/>
        <w:numPr>
          <w:ilvl w:val="0"/>
          <w:numId w:val="11"/>
        </w:numPr>
        <w:spacing w:line="360" w:lineRule="auto"/>
        <w:ind w:left="360"/>
        <w:rPr>
          <w:b/>
          <w:bCs/>
        </w:rPr>
      </w:pPr>
      <w:r w:rsidRPr="00550824">
        <w:rPr>
          <w:b/>
          <w:bCs/>
        </w:rPr>
        <w:t>The porous anodic alumina is abbreviated twice.</w:t>
      </w:r>
    </w:p>
    <w:p w14:paraId="7D62101D" w14:textId="7662E4D2" w:rsidR="00550824" w:rsidRDefault="00F73782" w:rsidP="00F73782">
      <w:pPr>
        <w:pStyle w:val="ListParagraph"/>
        <w:spacing w:line="360" w:lineRule="auto"/>
        <w:ind w:left="360"/>
      </w:pPr>
      <w:r>
        <w:t xml:space="preserve">Amended. </w:t>
      </w:r>
    </w:p>
    <w:p w14:paraId="4AF13E08" w14:textId="77777777" w:rsidR="00F73782" w:rsidRDefault="00F73782" w:rsidP="00F73782">
      <w:pPr>
        <w:pStyle w:val="ListParagraph"/>
        <w:spacing w:line="360" w:lineRule="auto"/>
        <w:ind w:left="360"/>
      </w:pPr>
    </w:p>
    <w:p w14:paraId="5E770C48" w14:textId="36113194" w:rsidR="002926ED" w:rsidRPr="00550824" w:rsidRDefault="002926ED" w:rsidP="00F73782">
      <w:pPr>
        <w:pStyle w:val="ListParagraph"/>
        <w:numPr>
          <w:ilvl w:val="0"/>
          <w:numId w:val="11"/>
        </w:numPr>
        <w:spacing w:line="360" w:lineRule="auto"/>
        <w:ind w:left="360"/>
        <w:rPr>
          <w:b/>
          <w:bCs/>
        </w:rPr>
      </w:pPr>
      <w:r w:rsidRPr="00550824">
        <w:rPr>
          <w:b/>
          <w:bCs/>
        </w:rPr>
        <w:t>The polytetrafluoroethylene is abbreviated twice.</w:t>
      </w:r>
    </w:p>
    <w:p w14:paraId="4CA7DD25" w14:textId="593DEFB5" w:rsidR="00550824" w:rsidRDefault="00F73782" w:rsidP="00F73782">
      <w:pPr>
        <w:pStyle w:val="ListParagraph"/>
        <w:spacing w:line="360" w:lineRule="auto"/>
        <w:ind w:left="360"/>
      </w:pPr>
      <w:r>
        <w:t xml:space="preserve">Amended. </w:t>
      </w:r>
    </w:p>
    <w:p w14:paraId="3821CEEB" w14:textId="77777777" w:rsidR="00F73782" w:rsidRDefault="00F73782" w:rsidP="00F73782">
      <w:pPr>
        <w:pStyle w:val="ListParagraph"/>
        <w:spacing w:line="360" w:lineRule="auto"/>
        <w:ind w:left="360"/>
      </w:pPr>
    </w:p>
    <w:p w14:paraId="799FFC2D" w14:textId="5EDBC13C" w:rsidR="002926ED" w:rsidRPr="00550824" w:rsidRDefault="002926ED" w:rsidP="00F73782">
      <w:pPr>
        <w:pStyle w:val="ListParagraph"/>
        <w:numPr>
          <w:ilvl w:val="0"/>
          <w:numId w:val="11"/>
        </w:numPr>
        <w:spacing w:line="360" w:lineRule="auto"/>
        <w:ind w:left="360"/>
        <w:rPr>
          <w:b/>
          <w:bCs/>
        </w:rPr>
      </w:pPr>
      <w:r w:rsidRPr="00550824">
        <w:rPr>
          <w:b/>
          <w:bCs/>
        </w:rPr>
        <w:t>The authors should explain difference between polytetrafluoroethylene, PTFE, and Teflon because these terms are used together. If there is no difference, the authors should stick to single term throughout the paper. (EDITOR'S NOTE - Teflon(R) is a trademark and if used should be marked as such - D. Schiraldi)</w:t>
      </w:r>
    </w:p>
    <w:p w14:paraId="2F91111C" w14:textId="040BD0E3" w:rsidR="00550824" w:rsidRDefault="00471E78" w:rsidP="00F73782">
      <w:pPr>
        <w:pStyle w:val="ListParagraph"/>
        <w:spacing w:line="360" w:lineRule="auto"/>
        <w:ind w:left="360"/>
      </w:pPr>
      <w:r>
        <w:t>Authors do agree with the reviewer’s comment. Therefore, Teflon® has been used throughout the manuscript.</w:t>
      </w:r>
    </w:p>
    <w:p w14:paraId="54593AD4" w14:textId="77777777" w:rsidR="00F73782" w:rsidRDefault="00F73782" w:rsidP="00F73782">
      <w:pPr>
        <w:pStyle w:val="ListParagraph"/>
        <w:spacing w:line="360" w:lineRule="auto"/>
        <w:ind w:left="360"/>
      </w:pPr>
    </w:p>
    <w:p w14:paraId="1721380A" w14:textId="701B7E69" w:rsidR="00816FEC" w:rsidRDefault="002926ED" w:rsidP="00F73782">
      <w:pPr>
        <w:pStyle w:val="ListParagraph"/>
        <w:numPr>
          <w:ilvl w:val="0"/>
          <w:numId w:val="11"/>
        </w:numPr>
        <w:spacing w:line="360" w:lineRule="auto"/>
        <w:ind w:left="360"/>
        <w:rPr>
          <w:b/>
          <w:bCs/>
        </w:rPr>
      </w:pPr>
      <w:r w:rsidRPr="00550824">
        <w:rPr>
          <w:b/>
          <w:bCs/>
        </w:rPr>
        <w:t xml:space="preserve">Ref. (6) is unacceptable. It is just a </w:t>
      </w:r>
      <w:r w:rsidR="006D5D8B" w:rsidRPr="00550824">
        <w:rPr>
          <w:b/>
          <w:bCs/>
        </w:rPr>
        <w:t>blog and</w:t>
      </w:r>
      <w:r w:rsidRPr="00550824">
        <w:rPr>
          <w:b/>
          <w:bCs/>
        </w:rPr>
        <w:t xml:space="preserve"> was introduced during last revision.</w:t>
      </w:r>
    </w:p>
    <w:p w14:paraId="34D0B8BA" w14:textId="4E691953" w:rsidR="00471E78" w:rsidRPr="00471E78" w:rsidRDefault="00471E78" w:rsidP="00F73782">
      <w:pPr>
        <w:pStyle w:val="ListParagraph"/>
        <w:spacing w:line="360" w:lineRule="auto"/>
        <w:ind w:left="360"/>
      </w:pPr>
      <w:r>
        <w:t>As per the suggestion of the reviewer, it has been replaced with appropriate references.</w:t>
      </w:r>
    </w:p>
    <w:sectPr w:rsidR="00471E78" w:rsidRPr="00471E78" w:rsidSect="000D3E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DEE"/>
    <w:multiLevelType w:val="multilevel"/>
    <w:tmpl w:val="5CEC499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566FB0"/>
    <w:multiLevelType w:val="multilevel"/>
    <w:tmpl w:val="6DCCA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F30D16"/>
    <w:multiLevelType w:val="hybridMultilevel"/>
    <w:tmpl w:val="8B98D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F41022"/>
    <w:multiLevelType w:val="hybridMultilevel"/>
    <w:tmpl w:val="3394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64201D"/>
    <w:multiLevelType w:val="multilevel"/>
    <w:tmpl w:val="618489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3003E39"/>
    <w:multiLevelType w:val="multilevel"/>
    <w:tmpl w:val="C07245A6"/>
    <w:lvl w:ilvl="0">
      <w:start w:val="1"/>
      <w:numFmt w:val="decimal"/>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6" w15:restartNumberingAfterBreak="0">
    <w:nsid w:val="6AD70C04"/>
    <w:multiLevelType w:val="multilevel"/>
    <w:tmpl w:val="7E842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4"/>
  </w:num>
  <w:num w:numId="4">
    <w:abstractNumId w:val="5"/>
  </w:num>
  <w:num w:numId="5">
    <w:abstractNumId w:val="5"/>
  </w:num>
  <w:num w:numId="6">
    <w:abstractNumId w:val="6"/>
  </w:num>
  <w:num w:numId="7">
    <w:abstractNumId w:val="0"/>
  </w:num>
  <w:num w:numId="8">
    <w:abstractNumId w:val="0"/>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64"/>
    <w:rsid w:val="0001260A"/>
    <w:rsid w:val="000D3E0D"/>
    <w:rsid w:val="000F0E57"/>
    <w:rsid w:val="001D01AD"/>
    <w:rsid w:val="00233B0E"/>
    <w:rsid w:val="002926ED"/>
    <w:rsid w:val="003A26AC"/>
    <w:rsid w:val="00471E78"/>
    <w:rsid w:val="00482DED"/>
    <w:rsid w:val="00550824"/>
    <w:rsid w:val="006D5D8B"/>
    <w:rsid w:val="006E5AFD"/>
    <w:rsid w:val="007448D1"/>
    <w:rsid w:val="00794111"/>
    <w:rsid w:val="00795422"/>
    <w:rsid w:val="00805463"/>
    <w:rsid w:val="00816FEC"/>
    <w:rsid w:val="00883764"/>
    <w:rsid w:val="008A1ED5"/>
    <w:rsid w:val="008A4A83"/>
    <w:rsid w:val="009028BF"/>
    <w:rsid w:val="009113BD"/>
    <w:rsid w:val="00930DF9"/>
    <w:rsid w:val="009C6258"/>
    <w:rsid w:val="00A0217E"/>
    <w:rsid w:val="00A160F6"/>
    <w:rsid w:val="00A67E45"/>
    <w:rsid w:val="00C117FD"/>
    <w:rsid w:val="00C70868"/>
    <w:rsid w:val="00C8397C"/>
    <w:rsid w:val="00D85D6F"/>
    <w:rsid w:val="00DC5900"/>
    <w:rsid w:val="00E54ADE"/>
    <w:rsid w:val="00EA63E0"/>
    <w:rsid w:val="00F105DF"/>
    <w:rsid w:val="00F737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6BCB"/>
  <w15:chartTrackingRefBased/>
  <w15:docId w15:val="{85B2051D-8CCF-5E41-83D4-807CDCD2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63"/>
    <w:pPr>
      <w:snapToGrid w:val="0"/>
      <w:spacing w:line="480" w:lineRule="auto"/>
      <w:jc w:val="both"/>
    </w:pPr>
    <w:rPr>
      <w:rFonts w:ascii="Times New Roman" w:hAnsi="Times New Roman"/>
      <w:szCs w:val="22"/>
      <w:lang w:val="en-US"/>
    </w:rPr>
  </w:style>
  <w:style w:type="paragraph" w:styleId="Heading1">
    <w:name w:val="heading 1"/>
    <w:basedOn w:val="Normal"/>
    <w:next w:val="Normal"/>
    <w:link w:val="Heading1Char"/>
    <w:uiPriority w:val="9"/>
    <w:qFormat/>
    <w:rsid w:val="00805463"/>
    <w:pPr>
      <w:keepNext/>
      <w:keepLines/>
      <w:numPr>
        <w:numId w:val="9"/>
      </w:numPr>
      <w:spacing w:before="240"/>
      <w:outlineLvl w:val="0"/>
    </w:pPr>
    <w:rPr>
      <w:rFonts w:eastAsiaTheme="majorEastAsia" w:cstheme="majorBidi"/>
      <w:b/>
      <w:color w:val="000000" w:themeColor="text1"/>
      <w:sz w:val="28"/>
      <w:szCs w:val="32"/>
      <w:lang w:val="en-IN"/>
    </w:rPr>
  </w:style>
  <w:style w:type="paragraph" w:styleId="Heading2">
    <w:name w:val="heading 2"/>
    <w:basedOn w:val="Normal"/>
    <w:next w:val="Normal"/>
    <w:link w:val="Heading2Char"/>
    <w:uiPriority w:val="9"/>
    <w:unhideWhenUsed/>
    <w:qFormat/>
    <w:rsid w:val="00805463"/>
    <w:pPr>
      <w:keepNext/>
      <w:keepLines/>
      <w:numPr>
        <w:ilvl w:val="1"/>
        <w:numId w:val="4"/>
      </w:numPr>
      <w:spacing w:before="40"/>
      <w:ind w:left="576"/>
      <w:outlineLvl w:val="1"/>
    </w:pPr>
    <w:rPr>
      <w:rFonts w:eastAsiaTheme="majorEastAsia" w:cstheme="majorBidi"/>
      <w:b/>
      <w:color w:val="000000" w:themeColor="text1"/>
      <w:szCs w:val="26"/>
      <w:lang w:val="en-IN"/>
    </w:rPr>
  </w:style>
  <w:style w:type="paragraph" w:styleId="Heading3">
    <w:name w:val="heading 3"/>
    <w:basedOn w:val="Normal"/>
    <w:next w:val="Normal"/>
    <w:link w:val="Heading3Char"/>
    <w:autoRedefine/>
    <w:uiPriority w:val="9"/>
    <w:unhideWhenUsed/>
    <w:qFormat/>
    <w:rsid w:val="00805463"/>
    <w:pPr>
      <w:keepNext/>
      <w:keepLines/>
      <w:numPr>
        <w:ilvl w:val="2"/>
        <w:numId w:val="9"/>
      </w:numPr>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463"/>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805463"/>
    <w:rPr>
      <w:rFonts w:ascii="Times New Roman" w:eastAsiaTheme="majorEastAsia" w:hAnsi="Times New Roman" w:cstheme="majorBidi"/>
      <w:b/>
      <w:color w:val="000000" w:themeColor="text1"/>
      <w:szCs w:val="26"/>
    </w:rPr>
  </w:style>
  <w:style w:type="paragraph" w:styleId="Title">
    <w:name w:val="Title"/>
    <w:basedOn w:val="Normal"/>
    <w:next w:val="Normal"/>
    <w:link w:val="TitleChar"/>
    <w:uiPriority w:val="10"/>
    <w:qFormat/>
    <w:rsid w:val="00805463"/>
    <w:pPr>
      <w:spacing w:line="240" w:lineRule="auto"/>
      <w:contextualSpacing/>
      <w:jc w:val="center"/>
    </w:pPr>
    <w:rPr>
      <w:rFonts w:eastAsiaTheme="majorEastAsia" w:cstheme="majorBidi"/>
      <w:b/>
      <w:spacing w:val="-10"/>
      <w:kern w:val="28"/>
      <w:sz w:val="32"/>
      <w:szCs w:val="56"/>
      <w:lang w:val="en-IN"/>
    </w:rPr>
  </w:style>
  <w:style w:type="character" w:customStyle="1" w:styleId="TitleChar">
    <w:name w:val="Title Char"/>
    <w:basedOn w:val="DefaultParagraphFont"/>
    <w:link w:val="Title"/>
    <w:uiPriority w:val="10"/>
    <w:rsid w:val="00805463"/>
    <w:rPr>
      <w:rFonts w:ascii="Times New Roman" w:eastAsiaTheme="majorEastAsia" w:hAnsi="Times New Roman" w:cstheme="majorBidi"/>
      <w:b/>
      <w:spacing w:val="-10"/>
      <w:kern w:val="28"/>
      <w:sz w:val="32"/>
      <w:szCs w:val="56"/>
    </w:rPr>
  </w:style>
  <w:style w:type="character" w:customStyle="1" w:styleId="Heading3Char">
    <w:name w:val="Heading 3 Char"/>
    <w:basedOn w:val="DefaultParagraphFont"/>
    <w:link w:val="Heading3"/>
    <w:uiPriority w:val="9"/>
    <w:rsid w:val="009C6258"/>
    <w:rPr>
      <w:rFonts w:eastAsiaTheme="majorEastAsia" w:cstheme="majorBidi"/>
      <w:b/>
    </w:rPr>
  </w:style>
  <w:style w:type="paragraph" w:styleId="NoSpacing">
    <w:name w:val="No Spacing"/>
    <w:autoRedefine/>
    <w:uiPriority w:val="1"/>
    <w:qFormat/>
    <w:rsid w:val="008A1ED5"/>
    <w:pPr>
      <w:ind w:firstLine="720"/>
      <w:jc w:val="both"/>
    </w:pPr>
    <w:rPr>
      <w:rFonts w:ascii="Times New Roman" w:hAnsi="Times New Roman"/>
      <w:szCs w:val="20"/>
      <w:lang w:val="en-US" w:bidi="hi-IN"/>
    </w:rPr>
  </w:style>
  <w:style w:type="paragraph" w:styleId="ListParagraph">
    <w:name w:val="List Paragraph"/>
    <w:basedOn w:val="Normal"/>
    <w:uiPriority w:val="34"/>
    <w:qFormat/>
    <w:rsid w:val="00883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34132">
      <w:bodyDiv w:val="1"/>
      <w:marLeft w:val="0"/>
      <w:marRight w:val="0"/>
      <w:marTop w:val="0"/>
      <w:marBottom w:val="0"/>
      <w:divBdr>
        <w:top w:val="none" w:sz="0" w:space="0" w:color="auto"/>
        <w:left w:val="none" w:sz="0" w:space="0" w:color="auto"/>
        <w:bottom w:val="none" w:sz="0" w:space="0" w:color="auto"/>
        <w:right w:val="none" w:sz="0" w:space="0" w:color="auto"/>
      </w:divBdr>
      <w:divsChild>
        <w:div w:id="547569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0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3155">
      <w:bodyDiv w:val="1"/>
      <w:marLeft w:val="0"/>
      <w:marRight w:val="0"/>
      <w:marTop w:val="0"/>
      <w:marBottom w:val="0"/>
      <w:divBdr>
        <w:top w:val="none" w:sz="0" w:space="0" w:color="auto"/>
        <w:left w:val="none" w:sz="0" w:space="0" w:color="auto"/>
        <w:bottom w:val="none" w:sz="0" w:space="0" w:color="auto"/>
        <w:right w:val="none" w:sz="0" w:space="0" w:color="auto"/>
      </w:divBdr>
      <w:divsChild>
        <w:div w:id="2063289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7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Thapar Institute of Eng. &amp; Tech.</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Aayush Gupta</dc:creator>
  <cp:keywords/>
  <dc:description/>
  <cp:lastModifiedBy>Mahesh Kumar Singh</cp:lastModifiedBy>
  <cp:revision>14</cp:revision>
  <dcterms:created xsi:type="dcterms:W3CDTF">2021-11-08T10:15:00Z</dcterms:created>
  <dcterms:modified xsi:type="dcterms:W3CDTF">2022-01-26T15:54:00Z</dcterms:modified>
</cp:coreProperties>
</file>