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EBFEF" w14:textId="77777777" w:rsidR="0096318A" w:rsidRPr="00A62405" w:rsidRDefault="0096318A" w:rsidP="00C1709E">
      <w:pPr>
        <w:pStyle w:val="Heading2"/>
        <w:spacing w:line="360" w:lineRule="auto"/>
        <w:jc w:val="center"/>
        <w:rPr>
          <w:rFonts w:eastAsiaTheme="minorHAnsi"/>
          <w:bCs/>
          <w:i w:val="0"/>
          <w:sz w:val="36"/>
          <w:szCs w:val="36"/>
          <w:lang w:eastAsia="ja-JP"/>
        </w:rPr>
      </w:pPr>
      <w:r w:rsidRPr="00A62405">
        <w:rPr>
          <w:rFonts w:eastAsiaTheme="minorHAnsi"/>
          <w:bCs/>
          <w:i w:val="0"/>
          <w:sz w:val="36"/>
          <w:szCs w:val="36"/>
          <w:lang w:eastAsia="ja-JP"/>
        </w:rPr>
        <w:t>Supplementary Information</w:t>
      </w:r>
    </w:p>
    <w:p w14:paraId="46460F50" w14:textId="77777777" w:rsidR="0096318A" w:rsidRPr="00A62405" w:rsidRDefault="0096318A" w:rsidP="00A82018">
      <w:pPr>
        <w:pStyle w:val="Heading2"/>
        <w:spacing w:line="360" w:lineRule="auto"/>
        <w:rPr>
          <w:rFonts w:eastAsiaTheme="minorHAnsi"/>
          <w:bCs/>
          <w:i w:val="0"/>
          <w:lang w:eastAsia="ja-JP"/>
        </w:rPr>
      </w:pPr>
    </w:p>
    <w:p w14:paraId="08C64197" w14:textId="77777777" w:rsidR="0096318A" w:rsidRPr="00A62405" w:rsidRDefault="0096318A" w:rsidP="00A82018">
      <w:pPr>
        <w:pStyle w:val="Heading2"/>
        <w:spacing w:line="360" w:lineRule="auto"/>
        <w:jc w:val="center"/>
        <w:rPr>
          <w:i w:val="0"/>
          <w:sz w:val="28"/>
          <w:szCs w:val="28"/>
        </w:rPr>
      </w:pPr>
    </w:p>
    <w:p w14:paraId="5F72ACEA" w14:textId="77777777" w:rsidR="005718C8" w:rsidRDefault="000A0D6C" w:rsidP="00A82018">
      <w:pPr>
        <w:pStyle w:val="Teaser"/>
        <w:spacing w:line="360" w:lineRule="auto"/>
        <w:jc w:val="center"/>
        <w:rPr>
          <w:sz w:val="28"/>
          <w:szCs w:val="28"/>
        </w:rPr>
      </w:pPr>
      <w:r w:rsidRPr="000A0D6C">
        <w:rPr>
          <w:sz w:val="28"/>
          <w:szCs w:val="28"/>
        </w:rPr>
        <w:t xml:space="preserve">Generalized and social anxiety disorder </w:t>
      </w:r>
      <w:proofErr w:type="spellStart"/>
      <w:r w:rsidRPr="000A0D6C">
        <w:rPr>
          <w:sz w:val="28"/>
          <w:szCs w:val="28"/>
        </w:rPr>
        <w:t>interactomes</w:t>
      </w:r>
      <w:proofErr w:type="spellEnd"/>
      <w:r w:rsidRPr="000A0D6C">
        <w:rPr>
          <w:sz w:val="28"/>
          <w:szCs w:val="28"/>
        </w:rPr>
        <w:t xml:space="preserve"> show distinctive overlaps with </w:t>
      </w:r>
      <w:proofErr w:type="spellStart"/>
      <w:r w:rsidRPr="000A0D6C">
        <w:rPr>
          <w:sz w:val="28"/>
          <w:szCs w:val="28"/>
        </w:rPr>
        <w:t>striosome</w:t>
      </w:r>
      <w:proofErr w:type="spellEnd"/>
      <w:r w:rsidRPr="000A0D6C">
        <w:rPr>
          <w:sz w:val="28"/>
          <w:szCs w:val="28"/>
        </w:rPr>
        <w:t xml:space="preserve"> and matrix </w:t>
      </w:r>
      <w:proofErr w:type="spellStart"/>
      <w:r w:rsidRPr="000A0D6C">
        <w:rPr>
          <w:sz w:val="28"/>
          <w:szCs w:val="28"/>
        </w:rPr>
        <w:t>interactomes</w:t>
      </w:r>
      <w:proofErr w:type="spellEnd"/>
      <w:r w:rsidRPr="000A0D6C">
        <w:rPr>
          <w:sz w:val="28"/>
          <w:szCs w:val="28"/>
        </w:rPr>
        <w:t xml:space="preserve">    </w:t>
      </w:r>
    </w:p>
    <w:p w14:paraId="4126C434" w14:textId="77777777" w:rsidR="005718C8" w:rsidRDefault="005718C8" w:rsidP="005718C8">
      <w:pPr>
        <w:rPr>
          <w:rFonts w:ascii="Times New Roman" w:hAnsi="Times New Roman" w:cs="Times New Roman"/>
          <w:sz w:val="24"/>
          <w:szCs w:val="24"/>
        </w:rPr>
      </w:pPr>
    </w:p>
    <w:p w14:paraId="3462E7F3" w14:textId="5BDEE226" w:rsidR="005718C8" w:rsidRPr="00C70123" w:rsidRDefault="005718C8" w:rsidP="005718C8">
      <w:pPr>
        <w:jc w:val="center"/>
        <w:rPr>
          <w:rFonts w:ascii="Times New Roman" w:hAnsi="Times New Roman" w:cs="Times New Roman"/>
          <w:sz w:val="24"/>
          <w:szCs w:val="24"/>
        </w:rPr>
      </w:pPr>
      <w:r w:rsidRPr="00C70123">
        <w:rPr>
          <w:rFonts w:ascii="Times New Roman" w:hAnsi="Times New Roman" w:cs="Times New Roman"/>
          <w:sz w:val="24"/>
          <w:szCs w:val="24"/>
        </w:rPr>
        <w:t>Kalyani B. Karunakaran</w:t>
      </w:r>
      <w:r w:rsidRPr="00C70123">
        <w:rPr>
          <w:rFonts w:ascii="Times New Roman" w:hAnsi="Times New Roman" w:cs="Times New Roman"/>
          <w:sz w:val="24"/>
          <w:szCs w:val="24"/>
          <w:vertAlign w:val="superscript"/>
        </w:rPr>
        <w:t>1</w:t>
      </w:r>
      <w:r w:rsidRPr="00C70123">
        <w:rPr>
          <w:rFonts w:ascii="Times New Roman" w:hAnsi="Times New Roman" w:cs="Times New Roman"/>
          <w:sz w:val="24"/>
          <w:szCs w:val="24"/>
        </w:rPr>
        <w:t xml:space="preserve">, </w:t>
      </w:r>
      <w:proofErr w:type="spellStart"/>
      <w:r w:rsidRPr="00C70123">
        <w:rPr>
          <w:rFonts w:ascii="Times New Roman" w:hAnsi="Times New Roman" w:cs="Times New Roman"/>
          <w:sz w:val="24"/>
          <w:szCs w:val="24"/>
        </w:rPr>
        <w:t>Satoko</w:t>
      </w:r>
      <w:proofErr w:type="spellEnd"/>
      <w:r w:rsidRPr="00C70123">
        <w:rPr>
          <w:rFonts w:ascii="Times New Roman" w:hAnsi="Times New Roman" w:cs="Times New Roman"/>
          <w:sz w:val="24"/>
          <w:szCs w:val="24"/>
        </w:rPr>
        <w:t xml:space="preserve"> Amemori</w:t>
      </w:r>
      <w:r w:rsidRPr="00C70123">
        <w:rPr>
          <w:rFonts w:ascii="Times New Roman" w:hAnsi="Times New Roman" w:cs="Times New Roman"/>
          <w:sz w:val="24"/>
          <w:szCs w:val="24"/>
          <w:vertAlign w:val="superscript"/>
        </w:rPr>
        <w:t>2</w:t>
      </w:r>
      <w:r w:rsidRPr="00C70123">
        <w:rPr>
          <w:rFonts w:ascii="Times New Roman" w:hAnsi="Times New Roman" w:cs="Times New Roman"/>
          <w:sz w:val="24"/>
          <w:szCs w:val="24"/>
        </w:rPr>
        <w:t>, N. Balakrishnan</w:t>
      </w:r>
      <w:r w:rsidRPr="00C70123">
        <w:rPr>
          <w:rFonts w:ascii="Times New Roman" w:hAnsi="Times New Roman" w:cs="Times New Roman"/>
          <w:sz w:val="24"/>
          <w:szCs w:val="24"/>
          <w:vertAlign w:val="superscript"/>
        </w:rPr>
        <w:t>1</w:t>
      </w:r>
      <w:r w:rsidR="000715E4">
        <w:rPr>
          <w:rFonts w:ascii="Times New Roman" w:hAnsi="Times New Roman" w:cs="Times New Roman"/>
          <w:sz w:val="24"/>
          <w:szCs w:val="24"/>
        </w:rPr>
        <w:t xml:space="preserve">, </w:t>
      </w:r>
      <w:proofErr w:type="spellStart"/>
      <w:r w:rsidR="000715E4" w:rsidRPr="00C70123">
        <w:rPr>
          <w:rFonts w:ascii="Times New Roman" w:hAnsi="Times New Roman" w:cs="Times New Roman"/>
          <w:sz w:val="24"/>
          <w:szCs w:val="24"/>
        </w:rPr>
        <w:t>Madhavi</w:t>
      </w:r>
      <w:proofErr w:type="spellEnd"/>
      <w:r w:rsidR="000715E4" w:rsidRPr="00C70123">
        <w:rPr>
          <w:rFonts w:ascii="Times New Roman" w:hAnsi="Times New Roman" w:cs="Times New Roman"/>
          <w:sz w:val="24"/>
          <w:szCs w:val="24"/>
        </w:rPr>
        <w:t xml:space="preserve"> K. Ganapathiraju</w:t>
      </w:r>
      <w:r w:rsidR="000715E4" w:rsidRPr="00C70123">
        <w:rPr>
          <w:rFonts w:ascii="Times New Roman" w:hAnsi="Times New Roman" w:cs="Times New Roman"/>
          <w:sz w:val="24"/>
          <w:szCs w:val="24"/>
          <w:vertAlign w:val="superscript"/>
        </w:rPr>
        <w:t>3</w:t>
      </w:r>
      <w:proofErr w:type="gramStart"/>
      <w:r w:rsidR="000715E4" w:rsidRPr="00C70123">
        <w:rPr>
          <w:rFonts w:ascii="Times New Roman" w:hAnsi="Times New Roman" w:cs="Times New Roman"/>
          <w:sz w:val="24"/>
          <w:szCs w:val="24"/>
          <w:vertAlign w:val="superscript"/>
        </w:rPr>
        <w:t>,4</w:t>
      </w:r>
      <w:proofErr w:type="gramEnd"/>
      <w:r w:rsidR="00074B53">
        <w:rPr>
          <w:rFonts w:ascii="Times New Roman" w:hAnsi="Times New Roman" w:cs="Times New Roman"/>
          <w:sz w:val="24"/>
          <w:szCs w:val="24"/>
          <w:vertAlign w:val="superscript"/>
        </w:rPr>
        <w:t>*</w:t>
      </w:r>
      <w:r w:rsidR="000715E4" w:rsidRPr="00C70123">
        <w:rPr>
          <w:rFonts w:ascii="Times New Roman" w:hAnsi="Times New Roman" w:cs="Times New Roman"/>
          <w:sz w:val="24"/>
          <w:szCs w:val="24"/>
        </w:rPr>
        <w:t xml:space="preserve"> </w:t>
      </w:r>
      <w:r w:rsidRPr="00C70123">
        <w:rPr>
          <w:rFonts w:ascii="Times New Roman" w:hAnsi="Times New Roman" w:cs="Times New Roman"/>
          <w:sz w:val="24"/>
          <w:szCs w:val="24"/>
        </w:rPr>
        <w:t>and Ken-</w:t>
      </w:r>
      <w:proofErr w:type="spellStart"/>
      <w:r w:rsidRPr="00C70123">
        <w:rPr>
          <w:rFonts w:ascii="Times New Roman" w:hAnsi="Times New Roman" w:cs="Times New Roman"/>
          <w:sz w:val="24"/>
          <w:szCs w:val="24"/>
        </w:rPr>
        <w:t>ichi</w:t>
      </w:r>
      <w:proofErr w:type="spellEnd"/>
      <w:r w:rsidRPr="00C70123">
        <w:rPr>
          <w:rFonts w:ascii="Times New Roman" w:hAnsi="Times New Roman" w:cs="Times New Roman"/>
          <w:sz w:val="24"/>
          <w:szCs w:val="24"/>
        </w:rPr>
        <w:t xml:space="preserve"> Amemori</w:t>
      </w:r>
      <w:r w:rsidRPr="00C70123">
        <w:rPr>
          <w:rFonts w:ascii="Times New Roman" w:hAnsi="Times New Roman" w:cs="Times New Roman"/>
          <w:sz w:val="24"/>
          <w:szCs w:val="24"/>
          <w:vertAlign w:val="superscript"/>
        </w:rPr>
        <w:t>2*</w:t>
      </w:r>
    </w:p>
    <w:p w14:paraId="0741C720" w14:textId="77777777" w:rsidR="005718C8" w:rsidRDefault="005718C8" w:rsidP="005718C8">
      <w:pPr>
        <w:pStyle w:val="Paragraph"/>
        <w:spacing w:before="0" w:afterLines="120" w:after="288" w:line="360" w:lineRule="auto"/>
        <w:ind w:firstLine="0"/>
        <w:rPr>
          <w:b/>
        </w:rPr>
      </w:pPr>
    </w:p>
    <w:p w14:paraId="4B192561" w14:textId="77777777" w:rsidR="005718C8" w:rsidRPr="00C70123" w:rsidRDefault="005718C8" w:rsidP="005718C8">
      <w:pPr>
        <w:pStyle w:val="Paragraph"/>
        <w:spacing w:before="0" w:afterLines="120" w:after="288" w:line="360" w:lineRule="auto"/>
        <w:ind w:firstLine="0"/>
      </w:pPr>
      <w:r w:rsidRPr="00C70123">
        <w:rPr>
          <w:vertAlign w:val="superscript"/>
        </w:rPr>
        <w:t>1</w:t>
      </w:r>
      <w:r w:rsidRPr="00C70123">
        <w:t>Supercomputer Education and Research Centre, Indian Institute of Science, Bangalore, India</w:t>
      </w:r>
    </w:p>
    <w:p w14:paraId="1EBBE6F6" w14:textId="77777777" w:rsidR="005718C8" w:rsidRPr="00C70123" w:rsidRDefault="005718C8" w:rsidP="005718C8">
      <w:pPr>
        <w:pStyle w:val="Paragraph"/>
        <w:spacing w:before="0" w:afterLines="120" w:after="288" w:line="360" w:lineRule="auto"/>
        <w:ind w:firstLine="0"/>
      </w:pPr>
      <w:r w:rsidRPr="00C70123">
        <w:rPr>
          <w:vertAlign w:val="superscript"/>
        </w:rPr>
        <w:t>2</w:t>
      </w:r>
      <w:r w:rsidRPr="00C70123">
        <w:t>Institute for the Advanced Study of Human Biology, Kyoto University, Kyoto, Japan</w:t>
      </w:r>
    </w:p>
    <w:p w14:paraId="4F1D1106" w14:textId="0180CE00" w:rsidR="005718C8" w:rsidRPr="005E2725" w:rsidRDefault="005718C8" w:rsidP="005718C8">
      <w:pPr>
        <w:pStyle w:val="Paragraph"/>
        <w:spacing w:before="0" w:afterLines="120" w:after="288" w:line="360" w:lineRule="auto"/>
        <w:ind w:firstLine="0"/>
      </w:pPr>
      <w:r w:rsidRPr="00C70123">
        <w:rPr>
          <w:vertAlign w:val="superscript"/>
        </w:rPr>
        <w:t>3</w:t>
      </w:r>
      <w:r w:rsidRPr="00C70123">
        <w:t xml:space="preserve">Department of Biomedical Informatics, School of Medicine, and </w:t>
      </w:r>
      <w:r w:rsidRPr="00C70123">
        <w:rPr>
          <w:vertAlign w:val="superscript"/>
        </w:rPr>
        <w:t>4</w:t>
      </w:r>
      <w:r w:rsidRPr="00C70123">
        <w:t>Intelligent Systems Program, School of Computing and Information, University of Pittsburgh, Pittsburgh, USA</w:t>
      </w:r>
    </w:p>
    <w:p w14:paraId="2922F317" w14:textId="344B8675" w:rsidR="005718C8" w:rsidRPr="005E2725" w:rsidRDefault="005718C8" w:rsidP="005718C8">
      <w:pPr>
        <w:spacing w:afterLines="120" w:after="288" w:line="360" w:lineRule="auto"/>
        <w:rPr>
          <w:sz w:val="24"/>
          <w:szCs w:val="24"/>
        </w:rPr>
      </w:pPr>
      <w:r w:rsidRPr="005E2725">
        <w:rPr>
          <w:rFonts w:ascii="Times New Roman" w:hAnsi="Times New Roman" w:cs="Times New Roman"/>
          <w:sz w:val="24"/>
          <w:szCs w:val="24"/>
        </w:rPr>
        <w:t>*Correspondence to: Ken-</w:t>
      </w:r>
      <w:proofErr w:type="spellStart"/>
      <w:r w:rsidRPr="005E2725">
        <w:rPr>
          <w:rFonts w:ascii="Times New Roman" w:hAnsi="Times New Roman" w:cs="Times New Roman"/>
          <w:sz w:val="24"/>
          <w:szCs w:val="24"/>
        </w:rPr>
        <w:t>ichi</w:t>
      </w:r>
      <w:proofErr w:type="spellEnd"/>
      <w:r w:rsidRPr="005E2725">
        <w:rPr>
          <w:rFonts w:ascii="Times New Roman" w:hAnsi="Times New Roman" w:cs="Times New Roman"/>
          <w:sz w:val="24"/>
          <w:szCs w:val="24"/>
        </w:rPr>
        <w:t xml:space="preserve"> </w:t>
      </w:r>
      <w:proofErr w:type="spellStart"/>
      <w:r w:rsidRPr="005E2725">
        <w:rPr>
          <w:rFonts w:ascii="Times New Roman" w:hAnsi="Times New Roman" w:cs="Times New Roman"/>
          <w:sz w:val="24"/>
          <w:szCs w:val="24"/>
        </w:rPr>
        <w:t>Amemori</w:t>
      </w:r>
      <w:proofErr w:type="spellEnd"/>
      <w:r w:rsidRPr="005E2725">
        <w:rPr>
          <w:rFonts w:ascii="Times New Roman" w:hAnsi="Times New Roman" w:cs="Times New Roman"/>
          <w:sz w:val="24"/>
          <w:szCs w:val="24"/>
        </w:rPr>
        <w:t xml:space="preserve"> (</w:t>
      </w:r>
      <w:hyperlink r:id="rId7" w:history="1">
        <w:r w:rsidR="000715E4" w:rsidRPr="000B033B">
          <w:rPr>
            <w:rStyle w:val="Hyperlink"/>
            <w:rFonts w:ascii="Times New Roman" w:hAnsi="Times New Roman" w:cs="Times New Roman"/>
            <w:sz w:val="24"/>
            <w:szCs w:val="24"/>
          </w:rPr>
          <w:t>amemori.kenichi.7s@kyoto-u.ac.jp</w:t>
        </w:r>
      </w:hyperlink>
      <w:r w:rsidRPr="005E2725">
        <w:rPr>
          <w:rFonts w:ascii="Times New Roman" w:hAnsi="Times New Roman" w:cs="Times New Roman"/>
          <w:sz w:val="24"/>
          <w:szCs w:val="24"/>
        </w:rPr>
        <w:t>)</w:t>
      </w:r>
      <w:r w:rsidR="000715E4">
        <w:rPr>
          <w:rFonts w:ascii="Times New Roman" w:hAnsi="Times New Roman" w:cs="Times New Roman"/>
          <w:sz w:val="24"/>
          <w:szCs w:val="24"/>
        </w:rPr>
        <w:t xml:space="preserve">, </w:t>
      </w:r>
      <w:proofErr w:type="spellStart"/>
      <w:r w:rsidR="000715E4">
        <w:rPr>
          <w:rFonts w:ascii="Times New Roman" w:hAnsi="Times New Roman" w:cs="Times New Roman"/>
          <w:sz w:val="24"/>
          <w:szCs w:val="24"/>
        </w:rPr>
        <w:t>Madhavi</w:t>
      </w:r>
      <w:proofErr w:type="spellEnd"/>
      <w:r w:rsidR="000715E4">
        <w:rPr>
          <w:rFonts w:ascii="Times New Roman" w:hAnsi="Times New Roman" w:cs="Times New Roman"/>
          <w:sz w:val="24"/>
          <w:szCs w:val="24"/>
        </w:rPr>
        <w:t xml:space="preserve"> K. </w:t>
      </w:r>
      <w:proofErr w:type="spellStart"/>
      <w:r w:rsidR="000715E4">
        <w:rPr>
          <w:rFonts w:ascii="Times New Roman" w:hAnsi="Times New Roman" w:cs="Times New Roman"/>
          <w:sz w:val="24"/>
          <w:szCs w:val="24"/>
        </w:rPr>
        <w:t>Ganapathiraju</w:t>
      </w:r>
      <w:proofErr w:type="spellEnd"/>
      <w:r w:rsidR="000715E4">
        <w:rPr>
          <w:rFonts w:ascii="Times New Roman" w:hAnsi="Times New Roman" w:cs="Times New Roman"/>
          <w:sz w:val="24"/>
          <w:szCs w:val="24"/>
        </w:rPr>
        <w:t xml:space="preserve"> (</w:t>
      </w:r>
      <w:hyperlink r:id="rId8" w:history="1">
        <w:r w:rsidR="000715E4" w:rsidRPr="008E5880">
          <w:rPr>
            <w:rStyle w:val="Hyperlink"/>
            <w:rFonts w:ascii="Times New Roman" w:hAnsi="Times New Roman" w:cs="Times New Roman"/>
            <w:sz w:val="24"/>
            <w:szCs w:val="24"/>
          </w:rPr>
          <w:t>madhavi@pitt.edu</w:t>
        </w:r>
      </w:hyperlink>
      <w:r w:rsidR="000715E4">
        <w:rPr>
          <w:rFonts w:ascii="Times New Roman" w:hAnsi="Times New Roman" w:cs="Times New Roman"/>
          <w:sz w:val="24"/>
          <w:szCs w:val="24"/>
        </w:rPr>
        <w:t>)</w:t>
      </w:r>
      <w:r w:rsidRPr="005E2725">
        <w:rPr>
          <w:rFonts w:ascii="Times New Roman" w:hAnsi="Times New Roman" w:cs="Times New Roman"/>
          <w:sz w:val="24"/>
          <w:szCs w:val="24"/>
        </w:rPr>
        <w:t xml:space="preserve">  </w:t>
      </w:r>
    </w:p>
    <w:p w14:paraId="61C25A83"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78172C9A" w14:textId="77777777" w:rsidR="0096318A" w:rsidRPr="00A62405" w:rsidRDefault="0096318A" w:rsidP="00A82018">
      <w:pPr>
        <w:spacing w:line="360" w:lineRule="auto"/>
        <w:jc w:val="both"/>
        <w:rPr>
          <w:rFonts w:ascii="Times New Roman" w:hAnsi="Times New Roman" w:cs="Times New Roman"/>
          <w:bCs/>
          <w:sz w:val="24"/>
          <w:szCs w:val="24"/>
          <w:lang w:eastAsia="ja-JP"/>
        </w:rPr>
      </w:pPr>
      <w:r w:rsidRPr="00A62405">
        <w:rPr>
          <w:rFonts w:ascii="Times New Roman" w:hAnsi="Times New Roman" w:cs="Times New Roman"/>
          <w:bCs/>
          <w:sz w:val="24"/>
          <w:szCs w:val="24"/>
          <w:lang w:eastAsia="ja-JP"/>
        </w:rPr>
        <w:t>This file contains:</w:t>
      </w:r>
    </w:p>
    <w:p w14:paraId="2C17080F" w14:textId="77777777" w:rsidR="0096318A" w:rsidRPr="00A62405" w:rsidRDefault="0096318A" w:rsidP="00A82018">
      <w:pPr>
        <w:pStyle w:val="ListParagraph"/>
        <w:numPr>
          <w:ilvl w:val="0"/>
          <w:numId w:val="1"/>
        </w:numPr>
        <w:spacing w:line="360" w:lineRule="auto"/>
        <w:jc w:val="both"/>
        <w:rPr>
          <w:rFonts w:ascii="Times New Roman" w:hAnsi="Times New Roman" w:cs="Times New Roman"/>
          <w:bCs/>
          <w:sz w:val="24"/>
          <w:szCs w:val="24"/>
          <w:lang w:eastAsia="ja-JP"/>
        </w:rPr>
      </w:pPr>
      <w:r w:rsidRPr="00A62405">
        <w:rPr>
          <w:rFonts w:ascii="Times New Roman" w:hAnsi="Times New Roman" w:cs="Times New Roman"/>
          <w:bCs/>
          <w:sz w:val="24"/>
          <w:szCs w:val="24"/>
          <w:lang w:eastAsia="ja-JP"/>
        </w:rPr>
        <w:t>Supplementary Methods</w:t>
      </w:r>
    </w:p>
    <w:p w14:paraId="0A9CE186" w14:textId="3D875004" w:rsidR="0096318A" w:rsidRPr="00A62405" w:rsidRDefault="0096318A" w:rsidP="00A82018">
      <w:pPr>
        <w:pStyle w:val="ListParagraph"/>
        <w:numPr>
          <w:ilvl w:val="0"/>
          <w:numId w:val="1"/>
        </w:numPr>
        <w:spacing w:line="360" w:lineRule="auto"/>
        <w:jc w:val="both"/>
        <w:rPr>
          <w:rFonts w:ascii="Times New Roman" w:hAnsi="Times New Roman" w:cs="Times New Roman"/>
          <w:bCs/>
          <w:sz w:val="24"/>
          <w:szCs w:val="24"/>
          <w:lang w:eastAsia="ja-JP"/>
        </w:rPr>
      </w:pPr>
      <w:r w:rsidRPr="00A62405">
        <w:rPr>
          <w:rFonts w:ascii="Times New Roman" w:hAnsi="Times New Roman" w:cs="Times New Roman"/>
          <w:bCs/>
          <w:sz w:val="24"/>
          <w:szCs w:val="24"/>
          <w:lang w:eastAsia="ja-JP"/>
        </w:rPr>
        <w:t xml:space="preserve">Supplementary Notes </w:t>
      </w:r>
      <w:r w:rsidR="006B7D4A">
        <w:rPr>
          <w:rFonts w:ascii="Times New Roman" w:hAnsi="Times New Roman" w:cs="Times New Roman"/>
          <w:bCs/>
          <w:sz w:val="24"/>
          <w:szCs w:val="24"/>
          <w:lang w:eastAsia="ja-JP"/>
        </w:rPr>
        <w:t>S</w:t>
      </w:r>
      <w:r w:rsidR="00B2429A">
        <w:rPr>
          <w:rFonts w:ascii="Times New Roman" w:hAnsi="Times New Roman" w:cs="Times New Roman"/>
          <w:bCs/>
          <w:sz w:val="24"/>
          <w:szCs w:val="24"/>
          <w:lang w:eastAsia="ja-JP"/>
        </w:rPr>
        <w:t xml:space="preserve">1 and </w:t>
      </w:r>
      <w:r w:rsidR="006B7D4A">
        <w:rPr>
          <w:rFonts w:ascii="Times New Roman" w:hAnsi="Times New Roman" w:cs="Times New Roman"/>
          <w:bCs/>
          <w:sz w:val="24"/>
          <w:szCs w:val="24"/>
          <w:lang w:eastAsia="ja-JP"/>
        </w:rPr>
        <w:t>S</w:t>
      </w:r>
      <w:r w:rsidR="00A755EE">
        <w:rPr>
          <w:rFonts w:ascii="Times New Roman" w:hAnsi="Times New Roman" w:cs="Times New Roman"/>
          <w:bCs/>
          <w:sz w:val="24"/>
          <w:szCs w:val="24"/>
          <w:lang w:eastAsia="ja-JP"/>
        </w:rPr>
        <w:t>2</w:t>
      </w:r>
    </w:p>
    <w:p w14:paraId="3F847C64" w14:textId="77777777" w:rsidR="0096318A" w:rsidRPr="00A62405" w:rsidRDefault="0096318A" w:rsidP="00A82018">
      <w:pPr>
        <w:pStyle w:val="ListParagraph"/>
        <w:numPr>
          <w:ilvl w:val="0"/>
          <w:numId w:val="1"/>
        </w:numPr>
        <w:spacing w:line="360" w:lineRule="auto"/>
        <w:jc w:val="both"/>
        <w:rPr>
          <w:rFonts w:ascii="Times New Roman" w:hAnsi="Times New Roman" w:cs="Times New Roman"/>
          <w:bCs/>
          <w:sz w:val="24"/>
          <w:szCs w:val="24"/>
          <w:lang w:eastAsia="ja-JP"/>
        </w:rPr>
      </w:pPr>
      <w:r w:rsidRPr="00A62405">
        <w:rPr>
          <w:rFonts w:ascii="Times New Roman" w:hAnsi="Times New Roman" w:cs="Times New Roman"/>
          <w:bCs/>
          <w:sz w:val="24"/>
          <w:szCs w:val="24"/>
          <w:lang w:eastAsia="ja-JP"/>
        </w:rPr>
        <w:t>Supplementary Discussion</w:t>
      </w:r>
    </w:p>
    <w:p w14:paraId="58A4D055" w14:textId="0ABD1D59" w:rsidR="0096318A" w:rsidRPr="00A62405" w:rsidRDefault="0002620C" w:rsidP="00A82018">
      <w:pPr>
        <w:pStyle w:val="ListParagraph"/>
        <w:numPr>
          <w:ilvl w:val="0"/>
          <w:numId w:val="1"/>
        </w:numPr>
        <w:spacing w:line="360" w:lineRule="auto"/>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 xml:space="preserve">Supplementary Figures </w:t>
      </w:r>
      <w:r w:rsidR="006B7D4A">
        <w:rPr>
          <w:rFonts w:ascii="Times New Roman" w:hAnsi="Times New Roman" w:cs="Times New Roman"/>
          <w:bCs/>
          <w:sz w:val="24"/>
          <w:szCs w:val="24"/>
          <w:lang w:eastAsia="ja-JP"/>
        </w:rPr>
        <w:t>S</w:t>
      </w:r>
      <w:r>
        <w:rPr>
          <w:rFonts w:ascii="Times New Roman" w:hAnsi="Times New Roman" w:cs="Times New Roman"/>
          <w:bCs/>
          <w:sz w:val="24"/>
          <w:szCs w:val="24"/>
          <w:lang w:eastAsia="ja-JP"/>
        </w:rPr>
        <w:t xml:space="preserve">1 to </w:t>
      </w:r>
      <w:r w:rsidR="006B7D4A">
        <w:rPr>
          <w:rFonts w:ascii="Times New Roman" w:hAnsi="Times New Roman" w:cs="Times New Roman"/>
          <w:bCs/>
          <w:sz w:val="24"/>
          <w:szCs w:val="24"/>
          <w:lang w:eastAsia="ja-JP"/>
        </w:rPr>
        <w:t>S</w:t>
      </w:r>
      <w:r w:rsidR="00990D02">
        <w:rPr>
          <w:rFonts w:ascii="Times New Roman" w:hAnsi="Times New Roman" w:cs="Times New Roman"/>
          <w:bCs/>
          <w:sz w:val="24"/>
          <w:szCs w:val="24"/>
          <w:lang w:eastAsia="ja-JP"/>
        </w:rPr>
        <w:t>4</w:t>
      </w:r>
    </w:p>
    <w:p w14:paraId="45D93C13" w14:textId="009A029E" w:rsidR="0096318A" w:rsidRPr="00A62405" w:rsidRDefault="0002620C" w:rsidP="00A82018">
      <w:pPr>
        <w:pStyle w:val="ListParagraph"/>
        <w:numPr>
          <w:ilvl w:val="0"/>
          <w:numId w:val="1"/>
        </w:numPr>
        <w:spacing w:line="360" w:lineRule="auto"/>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 xml:space="preserve">Supplementary Tables </w:t>
      </w:r>
      <w:r w:rsidR="006B7D4A">
        <w:rPr>
          <w:rFonts w:ascii="Times New Roman" w:hAnsi="Times New Roman" w:cs="Times New Roman"/>
          <w:bCs/>
          <w:sz w:val="24"/>
          <w:szCs w:val="24"/>
          <w:lang w:eastAsia="ja-JP"/>
        </w:rPr>
        <w:t>S</w:t>
      </w:r>
      <w:r>
        <w:rPr>
          <w:rFonts w:ascii="Times New Roman" w:hAnsi="Times New Roman" w:cs="Times New Roman"/>
          <w:bCs/>
          <w:sz w:val="24"/>
          <w:szCs w:val="24"/>
          <w:lang w:eastAsia="ja-JP"/>
        </w:rPr>
        <w:t xml:space="preserve">1 to </w:t>
      </w:r>
      <w:r w:rsidR="006B7D4A">
        <w:rPr>
          <w:rFonts w:ascii="Times New Roman" w:hAnsi="Times New Roman" w:cs="Times New Roman"/>
          <w:bCs/>
          <w:sz w:val="24"/>
          <w:szCs w:val="24"/>
          <w:lang w:eastAsia="ja-JP"/>
        </w:rPr>
        <w:t>S</w:t>
      </w:r>
      <w:r w:rsidR="00416506">
        <w:rPr>
          <w:rFonts w:ascii="Times New Roman" w:hAnsi="Times New Roman" w:cs="Times New Roman"/>
          <w:bCs/>
          <w:sz w:val="24"/>
          <w:szCs w:val="24"/>
          <w:lang w:eastAsia="ja-JP"/>
        </w:rPr>
        <w:t>3</w:t>
      </w:r>
    </w:p>
    <w:p w14:paraId="39E26DA9" w14:textId="03B04049" w:rsidR="0096318A" w:rsidRPr="00A62405" w:rsidRDefault="0096318A" w:rsidP="00A82018">
      <w:pPr>
        <w:pStyle w:val="ListParagraph"/>
        <w:numPr>
          <w:ilvl w:val="0"/>
          <w:numId w:val="1"/>
        </w:numPr>
        <w:spacing w:line="360" w:lineRule="auto"/>
        <w:jc w:val="both"/>
        <w:rPr>
          <w:rFonts w:ascii="Times New Roman" w:hAnsi="Times New Roman" w:cs="Times New Roman"/>
          <w:bCs/>
          <w:sz w:val="24"/>
          <w:szCs w:val="24"/>
          <w:lang w:eastAsia="ja-JP"/>
        </w:rPr>
      </w:pPr>
      <w:r w:rsidRPr="00A62405">
        <w:rPr>
          <w:rFonts w:ascii="Times New Roman" w:hAnsi="Times New Roman" w:cs="Times New Roman"/>
          <w:bCs/>
          <w:sz w:val="24"/>
          <w:szCs w:val="24"/>
          <w:lang w:eastAsia="ja-JP"/>
        </w:rPr>
        <w:t xml:space="preserve">Supplementary References </w:t>
      </w:r>
      <w:r w:rsidR="00892C17">
        <w:rPr>
          <w:rFonts w:ascii="Times New Roman" w:hAnsi="Times New Roman" w:cs="Times New Roman"/>
          <w:bCs/>
          <w:sz w:val="24"/>
          <w:szCs w:val="24"/>
          <w:lang w:eastAsia="ja-JP"/>
        </w:rPr>
        <w:t xml:space="preserve">1 to </w:t>
      </w:r>
      <w:r w:rsidR="00990D02">
        <w:rPr>
          <w:rFonts w:ascii="Times New Roman" w:hAnsi="Times New Roman" w:cs="Times New Roman"/>
          <w:bCs/>
          <w:sz w:val="24"/>
          <w:szCs w:val="24"/>
          <w:lang w:eastAsia="ja-JP"/>
        </w:rPr>
        <w:t>17</w:t>
      </w:r>
    </w:p>
    <w:p w14:paraId="3E95AE2F"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0F4806FC"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4FDCD5E0" w14:textId="77777777" w:rsidR="005718C8" w:rsidRDefault="005718C8" w:rsidP="00A82018">
      <w:pPr>
        <w:spacing w:line="360" w:lineRule="auto"/>
        <w:jc w:val="both"/>
        <w:rPr>
          <w:rFonts w:ascii="Times New Roman" w:hAnsi="Times New Roman" w:cs="Times New Roman"/>
          <w:b/>
          <w:bCs/>
          <w:sz w:val="24"/>
          <w:szCs w:val="24"/>
          <w:lang w:eastAsia="ja-JP"/>
        </w:rPr>
      </w:pPr>
    </w:p>
    <w:p w14:paraId="71AB3286"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r w:rsidRPr="00A62405">
        <w:rPr>
          <w:rFonts w:ascii="Times New Roman" w:hAnsi="Times New Roman" w:cs="Times New Roman"/>
          <w:b/>
          <w:bCs/>
          <w:sz w:val="24"/>
          <w:szCs w:val="24"/>
          <w:u w:val="single"/>
          <w:lang w:eastAsia="ja-JP"/>
        </w:rPr>
        <w:lastRenderedPageBreak/>
        <w:t>Supplementary Methods</w:t>
      </w:r>
    </w:p>
    <w:p w14:paraId="4FBE2003" w14:textId="77777777" w:rsidR="0096318A" w:rsidRPr="000A265C" w:rsidRDefault="0096318A" w:rsidP="00A82018">
      <w:pPr>
        <w:pStyle w:val="Heading2"/>
        <w:spacing w:line="360" w:lineRule="auto"/>
        <w:rPr>
          <w:i w:val="0"/>
        </w:rPr>
      </w:pPr>
      <w:r w:rsidRPr="000A265C">
        <w:rPr>
          <w:i w:val="0"/>
        </w:rPr>
        <w:t xml:space="preserve">Construction of thalamic nuclei </w:t>
      </w:r>
      <w:proofErr w:type="spellStart"/>
      <w:r w:rsidRPr="000A265C">
        <w:rPr>
          <w:i w:val="0"/>
        </w:rPr>
        <w:t>interactomes</w:t>
      </w:r>
      <w:proofErr w:type="spellEnd"/>
    </w:p>
    <w:p w14:paraId="4BDEEB21" w14:textId="6EE07AC5" w:rsidR="0096318A" w:rsidRPr="00A62405" w:rsidRDefault="0096318A" w:rsidP="00A82018">
      <w:pPr>
        <w:spacing w:line="360" w:lineRule="auto"/>
        <w:jc w:val="both"/>
        <w:rPr>
          <w:rFonts w:ascii="Times New Roman" w:hAnsi="Times New Roman" w:cs="Times New Roman"/>
          <w:noProof/>
          <w:sz w:val="24"/>
          <w:szCs w:val="24"/>
        </w:rPr>
      </w:pPr>
      <w:r w:rsidRPr="00A62405">
        <w:rPr>
          <w:rFonts w:ascii="Times New Roman" w:hAnsi="Times New Roman" w:cs="Times New Roman"/>
          <w:noProof/>
          <w:sz w:val="24"/>
          <w:szCs w:val="24"/>
        </w:rPr>
        <w:t>Genes differentially expressed in five different thalamic nuclei of rhesus monkeys were compiled from Murray et al.</w:t>
      </w:r>
      <w:r w:rsidRPr="00A62405">
        <w:rPr>
          <w:rFonts w:ascii="Times New Roman" w:hAnsi="Times New Roman" w:cs="Times New Roman"/>
          <w:noProof/>
          <w:sz w:val="24"/>
          <w:szCs w:val="24"/>
        </w:rPr>
        <w:fldChar w:fldCharType="begin"/>
      </w:r>
      <w:r w:rsidRPr="00A62405">
        <w:rPr>
          <w:rFonts w:ascii="Times New Roman" w:hAnsi="Times New Roman" w:cs="Times New Roman"/>
          <w:noProof/>
          <w:sz w:val="24"/>
          <w:szCs w:val="24"/>
        </w:rPr>
        <w:instrText xml:space="preserve"> ADDIN EN.CITE &lt;EndNote&gt;&lt;Cite&gt;&lt;Author&gt;Murray&lt;/Author&gt;&lt;Year&gt;2007&lt;/Year&gt;&lt;RecNum&gt;5&lt;/RecNum&gt;&lt;DisplayText&gt;&lt;style face="superscript"&gt;1&lt;/style&gt;&lt;/DisplayText&gt;&lt;record&gt;&lt;rec-number&gt;5&lt;/rec-number&gt;&lt;foreign-keys&gt;&lt;key app="EN" db-id="9sx2wzrt3vwzeme9tf3vfd0isp0e5525rdat" timestamp="1600615142"&gt;5&lt;/key&gt;&lt;/foreign-keys&gt;&lt;ref-type name="Journal Article"&gt;17&lt;/ref-type&gt;&lt;contributors&gt;&lt;authors&gt;&lt;author&gt;Murray, Karl D&lt;/author&gt;&lt;author&gt;Choudary, Prabhakara V&lt;/author&gt;&lt;author&gt;Jones, Edward G&lt;/author&gt;&lt;/authors&gt;&lt;/contributors&gt;&lt;titles&gt;&lt;title&gt;Nucleus-and cell-specific gene expression in monkey thalamus&lt;/title&gt;&lt;secondary-title&gt;Proceedings of the National Academy of Sciences&lt;/secondary-title&gt;&lt;/titles&gt;&lt;periodical&gt;&lt;full-title&gt;Proceedings of the National Academy of Sciences&lt;/full-title&gt;&lt;/periodical&gt;&lt;pages&gt;1989-1994&lt;/pages&gt;&lt;volume&gt;104&lt;/volume&gt;&lt;number&gt;6&lt;/number&gt;&lt;dates&gt;&lt;year&gt;2007&lt;/year&gt;&lt;/dates&gt;&lt;isbn&gt;0027-8424&lt;/isbn&gt;&lt;urls&gt;&lt;/urls&gt;&lt;/record&gt;&lt;/Cite&gt;&lt;/EndNote&gt;</w:instrText>
      </w:r>
      <w:r w:rsidRPr="00A62405">
        <w:rPr>
          <w:rFonts w:ascii="Times New Roman" w:hAnsi="Times New Roman" w:cs="Times New Roman"/>
          <w:noProof/>
          <w:sz w:val="24"/>
          <w:szCs w:val="24"/>
        </w:rPr>
        <w:fldChar w:fldCharType="separate"/>
      </w:r>
      <w:r w:rsidRPr="00A62405">
        <w:rPr>
          <w:rFonts w:ascii="Times New Roman" w:hAnsi="Times New Roman" w:cs="Times New Roman"/>
          <w:noProof/>
          <w:sz w:val="24"/>
          <w:szCs w:val="24"/>
          <w:vertAlign w:val="superscript"/>
        </w:rPr>
        <w:t>1</w:t>
      </w:r>
      <w:r w:rsidRPr="00A62405">
        <w:rPr>
          <w:rFonts w:ascii="Times New Roman" w:hAnsi="Times New Roman" w:cs="Times New Roman"/>
          <w:noProof/>
          <w:sz w:val="24"/>
          <w:szCs w:val="24"/>
        </w:rPr>
        <w:fldChar w:fldCharType="end"/>
      </w:r>
      <w:r w:rsidRPr="00A62405">
        <w:rPr>
          <w:rFonts w:ascii="Times New Roman" w:hAnsi="Times New Roman" w:cs="Times New Roman"/>
          <w:noProof/>
          <w:sz w:val="24"/>
          <w:szCs w:val="24"/>
        </w:rPr>
        <w:t xml:space="preserve"> Genes with FC &gt; 1.2 at </w:t>
      </w:r>
      <w:r w:rsidR="000A265C">
        <w:rPr>
          <w:rFonts w:ascii="Times New Roman" w:hAnsi="Times New Roman" w:cs="Times New Roman"/>
          <w:noProof/>
          <w:sz w:val="24"/>
          <w:szCs w:val="24"/>
        </w:rPr>
        <w:t>p-</w:t>
      </w:r>
      <w:r w:rsidRPr="00A62405">
        <w:rPr>
          <w:rFonts w:ascii="Times New Roman" w:hAnsi="Times New Roman" w:cs="Times New Roman"/>
          <w:noProof/>
          <w:sz w:val="24"/>
          <w:szCs w:val="24"/>
        </w:rPr>
        <w:t>value &lt; 0.05 were considered to be differentially expressed, where FC is fold change of gene expression. On filtering with these criteria, 42, 95, 137, 29 and 181 genes were found to be differentially expressed in anterior dorsal, center median, medial dorsal, pulvinar and ventral dorsal thalamic nuclei respectively. Interactomes of these genes were then assembled as explained before. The anterior dorsal thalamic nucleus interactome consisted of 295 genes and 1532 PPIs. Center median nucleus interactome had 1430 genes and 12813 PPIs. Medial dorsal nucleus interactome had 1243 genes and 10959 PPIs. Pulvinar interactome had 328 genes and 1425 PPIs. Ventral dorsal nucleus interactome had 1579 genes and 14806 PPIs.</w:t>
      </w:r>
    </w:p>
    <w:p w14:paraId="41EF3B3D"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11C05C5E"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1BA44762"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08534E26"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7EE9CF95"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6ACD87C7"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69DED8D9"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2531EAE7"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070D733E"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2A0AC467"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7A1D63B4"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5486EABF"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56E8930D"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335E489E"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4314A8A5" w14:textId="77777777" w:rsidR="0096318A" w:rsidRPr="00A62405" w:rsidRDefault="0096318A" w:rsidP="00A82018">
      <w:pPr>
        <w:spacing w:after="200" w:line="360" w:lineRule="auto"/>
        <w:jc w:val="both"/>
        <w:outlineLvl w:val="1"/>
        <w:rPr>
          <w:rFonts w:ascii="Times New Roman" w:hAnsi="Times New Roman" w:cs="Times New Roman"/>
          <w:b/>
          <w:bCs/>
          <w:sz w:val="24"/>
          <w:szCs w:val="24"/>
          <w:lang w:eastAsia="ja-JP"/>
        </w:rPr>
      </w:pPr>
    </w:p>
    <w:p w14:paraId="0A969437" w14:textId="2F632930" w:rsidR="0096318A" w:rsidRPr="00A62405" w:rsidRDefault="0096318A" w:rsidP="00A82018">
      <w:pPr>
        <w:spacing w:after="200" w:line="360" w:lineRule="auto"/>
        <w:jc w:val="both"/>
        <w:outlineLvl w:val="1"/>
        <w:rPr>
          <w:rFonts w:ascii="Times New Roman" w:hAnsi="Times New Roman" w:cs="Times New Roman"/>
          <w:b/>
          <w:bCs/>
          <w:sz w:val="24"/>
          <w:szCs w:val="24"/>
          <w:u w:val="single"/>
        </w:rPr>
      </w:pPr>
      <w:r w:rsidRPr="00A62405">
        <w:rPr>
          <w:rFonts w:ascii="Times New Roman" w:hAnsi="Times New Roman" w:cs="Times New Roman"/>
          <w:b/>
          <w:bCs/>
          <w:sz w:val="24"/>
          <w:szCs w:val="24"/>
          <w:u w:val="single"/>
        </w:rPr>
        <w:lastRenderedPageBreak/>
        <w:t xml:space="preserve">Supplementary Note </w:t>
      </w:r>
      <w:r w:rsidR="006B7D4A">
        <w:rPr>
          <w:rFonts w:ascii="Times New Roman" w:hAnsi="Times New Roman" w:cs="Times New Roman"/>
          <w:b/>
          <w:bCs/>
          <w:sz w:val="24"/>
          <w:szCs w:val="24"/>
          <w:u w:val="single"/>
        </w:rPr>
        <w:t>S</w:t>
      </w:r>
      <w:r w:rsidRPr="00A62405">
        <w:rPr>
          <w:rFonts w:ascii="Times New Roman" w:hAnsi="Times New Roman" w:cs="Times New Roman"/>
          <w:b/>
          <w:bCs/>
          <w:sz w:val="24"/>
          <w:szCs w:val="24"/>
          <w:u w:val="single"/>
        </w:rPr>
        <w:t>1</w:t>
      </w:r>
    </w:p>
    <w:p w14:paraId="4DC0C664" w14:textId="77777777" w:rsidR="0096318A" w:rsidRPr="000A265C" w:rsidRDefault="0096318A" w:rsidP="00A82018">
      <w:pPr>
        <w:spacing w:after="200" w:line="360" w:lineRule="auto"/>
        <w:jc w:val="both"/>
        <w:outlineLvl w:val="1"/>
        <w:rPr>
          <w:rFonts w:ascii="Times New Roman" w:hAnsi="Times New Roman" w:cs="Times New Roman"/>
          <w:b/>
          <w:sz w:val="24"/>
          <w:szCs w:val="24"/>
        </w:rPr>
      </w:pPr>
      <w:r w:rsidRPr="000A265C">
        <w:rPr>
          <w:rFonts w:ascii="Times New Roman" w:hAnsi="Times New Roman" w:cs="Times New Roman"/>
          <w:b/>
          <w:bCs/>
          <w:sz w:val="24"/>
          <w:szCs w:val="24"/>
        </w:rPr>
        <w:t>Enrichment of</w:t>
      </w:r>
      <w:r w:rsidRPr="000A265C">
        <w:rPr>
          <w:rFonts w:ascii="Times New Roman" w:hAnsi="Times New Roman" w:cs="Times New Roman"/>
          <w:b/>
          <w:sz w:val="24"/>
          <w:szCs w:val="24"/>
        </w:rPr>
        <w:t xml:space="preserve"> </w:t>
      </w:r>
      <w:proofErr w:type="spellStart"/>
      <w:r w:rsidRPr="000A265C">
        <w:rPr>
          <w:rFonts w:ascii="Times New Roman" w:hAnsi="Times New Roman" w:cs="Times New Roman"/>
          <w:b/>
          <w:sz w:val="24"/>
          <w:szCs w:val="24"/>
        </w:rPr>
        <w:t>behavioral</w:t>
      </w:r>
      <w:proofErr w:type="spellEnd"/>
      <w:r w:rsidRPr="000A265C">
        <w:rPr>
          <w:rFonts w:ascii="Times New Roman" w:hAnsi="Times New Roman" w:cs="Times New Roman"/>
          <w:b/>
          <w:sz w:val="24"/>
          <w:szCs w:val="24"/>
        </w:rPr>
        <w:t xml:space="preserve"> and motor stereotypes among genes shared between OCD and </w:t>
      </w:r>
      <w:proofErr w:type="spellStart"/>
      <w:r w:rsidRPr="000A265C">
        <w:rPr>
          <w:rFonts w:ascii="Times New Roman" w:hAnsi="Times New Roman" w:cs="Times New Roman"/>
          <w:b/>
          <w:sz w:val="24"/>
          <w:szCs w:val="24"/>
        </w:rPr>
        <w:t>striosome</w:t>
      </w:r>
      <w:proofErr w:type="spellEnd"/>
      <w:r w:rsidRPr="000A265C">
        <w:rPr>
          <w:rFonts w:ascii="Times New Roman" w:hAnsi="Times New Roman" w:cs="Times New Roman"/>
          <w:b/>
          <w:sz w:val="24"/>
          <w:szCs w:val="24"/>
        </w:rPr>
        <w:t xml:space="preserve"> </w:t>
      </w:r>
      <w:proofErr w:type="spellStart"/>
      <w:r w:rsidRPr="000A265C">
        <w:rPr>
          <w:rFonts w:ascii="Times New Roman" w:hAnsi="Times New Roman" w:cs="Times New Roman"/>
          <w:b/>
          <w:sz w:val="24"/>
          <w:szCs w:val="24"/>
        </w:rPr>
        <w:t>interactomes</w:t>
      </w:r>
      <w:proofErr w:type="spellEnd"/>
    </w:p>
    <w:p w14:paraId="7787BDF2" w14:textId="24865C01" w:rsidR="0096318A" w:rsidRPr="00F46153" w:rsidRDefault="0096318A" w:rsidP="00A82018">
      <w:pPr>
        <w:spacing w:after="200" w:line="360" w:lineRule="auto"/>
        <w:jc w:val="both"/>
        <w:rPr>
          <w:rFonts w:ascii="Times New Roman" w:hAnsi="Times New Roman" w:cs="Times New Roman"/>
          <w:sz w:val="24"/>
          <w:szCs w:val="24"/>
        </w:rPr>
      </w:pPr>
      <w:r w:rsidRPr="00F46153">
        <w:rPr>
          <w:rFonts w:ascii="Times New Roman" w:hAnsi="Times New Roman" w:cs="Times New Roman"/>
          <w:sz w:val="24"/>
          <w:szCs w:val="24"/>
        </w:rPr>
        <w:t xml:space="preserve">Genes that overlapped between OCD and </w:t>
      </w:r>
      <w:proofErr w:type="spellStart"/>
      <w:r w:rsidRPr="00F46153">
        <w:rPr>
          <w:rFonts w:ascii="Times New Roman" w:hAnsi="Times New Roman" w:cs="Times New Roman"/>
          <w:sz w:val="24"/>
          <w:szCs w:val="24"/>
        </w:rPr>
        <w:t>striosome</w:t>
      </w:r>
      <w:proofErr w:type="spellEnd"/>
      <w:r w:rsidRPr="00F46153">
        <w:rPr>
          <w:rFonts w:ascii="Times New Roman" w:hAnsi="Times New Roman" w:cs="Times New Roman"/>
          <w:sz w:val="24"/>
          <w:szCs w:val="24"/>
        </w:rPr>
        <w:t xml:space="preserve"> showed high enrichment for genes associated with motor and </w:t>
      </w:r>
      <w:proofErr w:type="spellStart"/>
      <w:r w:rsidRPr="00F46153">
        <w:rPr>
          <w:rFonts w:ascii="Times New Roman" w:hAnsi="Times New Roman" w:cs="Times New Roman"/>
          <w:sz w:val="24"/>
          <w:szCs w:val="24"/>
        </w:rPr>
        <w:t>behavioral</w:t>
      </w:r>
      <w:proofErr w:type="spellEnd"/>
      <w:r w:rsidRPr="00F46153">
        <w:rPr>
          <w:rFonts w:ascii="Times New Roman" w:hAnsi="Times New Roman" w:cs="Times New Roman"/>
          <w:sz w:val="24"/>
          <w:szCs w:val="24"/>
        </w:rPr>
        <w:t xml:space="preserve"> stereotypes. Specifically, we noted enrichment of genes associated with the Human Phenotype Ontology</w:t>
      </w:r>
      <w:r w:rsidRPr="00F46153">
        <w:rPr>
          <w:rFonts w:ascii="Times New Roman" w:hAnsi="Times New Roman" w:cs="Times New Roman"/>
          <w:sz w:val="24"/>
          <w:szCs w:val="24"/>
        </w:rPr>
        <w:fldChar w:fldCharType="begin"/>
      </w:r>
      <w:r w:rsidRPr="00A62405">
        <w:rPr>
          <w:rFonts w:ascii="Times New Roman" w:hAnsi="Times New Roman" w:cs="Times New Roman"/>
          <w:sz w:val="24"/>
          <w:szCs w:val="24"/>
        </w:rPr>
        <w:instrText xml:space="preserve"> ADDIN EN.CITE &lt;EndNote&gt;&lt;Cite&gt;&lt;Author&gt;Robinson&lt;/Author&gt;&lt;Year&gt;2008&lt;/Year&gt;&lt;RecNum&gt;10&lt;/RecNum&gt;&lt;DisplayText&gt;&lt;style face="superscript"&gt;2&lt;/style&gt;&lt;/DisplayText&gt;&lt;record&gt;&lt;rec-number&gt;10&lt;/rec-number&gt;&lt;foreign-keys&gt;&lt;key app="EN" db-id="zff9f2vwk5afwzesfsr5dzt7tzwvepr05rfr" timestamp="1601007502"&gt;10&lt;/key&gt;&lt;/foreign-keys&gt;&lt;ref-type name="Journal Article"&gt;17&lt;/ref-type&gt;&lt;contributors&gt;&lt;authors&gt;&lt;author&gt;Robinson, Peter N&lt;/author&gt;&lt;author&gt;Köhler, Sebastian&lt;/author&gt;&lt;author&gt;Bauer, Sebastian&lt;/author&gt;&lt;author&gt;Seelow, Dominik&lt;/author&gt;&lt;author&gt;Horn, Denise&lt;/author&gt;&lt;author&gt;Mundlos, Stefan&lt;/author&gt;&lt;/authors&gt;&lt;/contributors&gt;&lt;titles&gt;&lt;title&gt;The Human Phenotype Ontology: a tool for annotating and analyzing human hereditary disease&lt;/title&gt;&lt;secondary-title&gt;The American Journal of Human Genetics&lt;/secondary-title&gt;&lt;/titles&gt;&lt;periodical&gt;&lt;full-title&gt;The American Journal of Human Genetics&lt;/full-title&gt;&lt;/periodical&gt;&lt;pages&gt;610-615&lt;/pages&gt;&lt;volume&gt;83&lt;/volume&gt;&lt;number&gt;5&lt;/number&gt;&lt;dates&gt;&lt;year&gt;2008&lt;/year&gt;&lt;/dates&gt;&lt;isbn&gt;0002-9297&lt;/isbn&gt;&lt;urls&gt;&lt;/urls&gt;&lt;/record&gt;&lt;/Cite&gt;&lt;/EndNote&gt;</w:instrText>
      </w:r>
      <w:r w:rsidRPr="00F46153">
        <w:rPr>
          <w:rFonts w:ascii="Times New Roman" w:hAnsi="Times New Roman" w:cs="Times New Roman"/>
          <w:sz w:val="24"/>
          <w:szCs w:val="24"/>
        </w:rPr>
        <w:fldChar w:fldCharType="separate"/>
      </w:r>
      <w:r w:rsidRPr="00A62405">
        <w:rPr>
          <w:rFonts w:ascii="Times New Roman" w:hAnsi="Times New Roman" w:cs="Times New Roman"/>
          <w:noProof/>
          <w:sz w:val="24"/>
          <w:szCs w:val="24"/>
          <w:vertAlign w:val="superscript"/>
        </w:rPr>
        <w:t>2</w:t>
      </w:r>
      <w:r w:rsidRPr="00F46153">
        <w:rPr>
          <w:rFonts w:ascii="Times New Roman" w:hAnsi="Times New Roman" w:cs="Times New Roman"/>
          <w:sz w:val="24"/>
          <w:szCs w:val="24"/>
        </w:rPr>
        <w:fldChar w:fldCharType="end"/>
      </w:r>
      <w:r w:rsidRPr="00F46153">
        <w:rPr>
          <w:rFonts w:ascii="Times New Roman" w:hAnsi="Times New Roman" w:cs="Times New Roman"/>
          <w:sz w:val="24"/>
          <w:szCs w:val="24"/>
        </w:rPr>
        <w:t xml:space="preserve"> term </w:t>
      </w:r>
      <w:r w:rsidR="000A265C">
        <w:rPr>
          <w:rFonts w:ascii="Times New Roman" w:hAnsi="Times New Roman" w:cs="Times New Roman"/>
          <w:sz w:val="24"/>
          <w:szCs w:val="24"/>
        </w:rPr>
        <w:t>‘</w:t>
      </w:r>
      <w:r w:rsidRPr="000A265C">
        <w:rPr>
          <w:rFonts w:ascii="Times New Roman" w:hAnsi="Times New Roman" w:cs="Times New Roman"/>
          <w:sz w:val="24"/>
          <w:szCs w:val="24"/>
        </w:rPr>
        <w:t>stereotypy</w:t>
      </w:r>
      <w:r w:rsidR="000A265C">
        <w:rPr>
          <w:rFonts w:ascii="Times New Roman" w:hAnsi="Times New Roman" w:cs="Times New Roman"/>
          <w:sz w:val="24"/>
          <w:szCs w:val="24"/>
        </w:rPr>
        <w:t>’</w:t>
      </w:r>
      <w:r w:rsidRPr="000A265C">
        <w:rPr>
          <w:rFonts w:ascii="Times New Roman" w:hAnsi="Times New Roman" w:cs="Times New Roman"/>
          <w:sz w:val="24"/>
          <w:szCs w:val="24"/>
        </w:rPr>
        <w:t xml:space="preserve"> </w:t>
      </w:r>
      <w:r w:rsidRPr="00F46153">
        <w:rPr>
          <w:rFonts w:ascii="Times New Roman" w:hAnsi="Times New Roman" w:cs="Times New Roman"/>
          <w:sz w:val="24"/>
          <w:szCs w:val="24"/>
        </w:rPr>
        <w:t xml:space="preserve">among genes found in the </w:t>
      </w:r>
      <w:proofErr w:type="spellStart"/>
      <w:r w:rsidRPr="00F46153">
        <w:rPr>
          <w:rFonts w:ascii="Times New Roman" w:hAnsi="Times New Roman" w:cs="Times New Roman"/>
          <w:sz w:val="24"/>
          <w:szCs w:val="24"/>
        </w:rPr>
        <w:t>striosome</w:t>
      </w:r>
      <w:proofErr w:type="spellEnd"/>
      <w:r w:rsidRPr="00F46153">
        <w:rPr>
          <w:rFonts w:ascii="Times New Roman" w:hAnsi="Times New Roman" w:cs="Times New Roman"/>
          <w:sz w:val="24"/>
          <w:szCs w:val="24"/>
        </w:rPr>
        <w:t xml:space="preserve"> </w:t>
      </w:r>
      <w:proofErr w:type="spellStart"/>
      <w:r w:rsidRPr="00F46153">
        <w:rPr>
          <w:rFonts w:ascii="Times New Roman" w:hAnsi="Times New Roman" w:cs="Times New Roman"/>
          <w:sz w:val="24"/>
          <w:szCs w:val="24"/>
        </w:rPr>
        <w:t>interactome</w:t>
      </w:r>
      <w:proofErr w:type="spellEnd"/>
      <w:r w:rsidRPr="00F46153">
        <w:rPr>
          <w:rFonts w:ascii="Times New Roman" w:hAnsi="Times New Roman" w:cs="Times New Roman"/>
          <w:sz w:val="24"/>
          <w:szCs w:val="24"/>
        </w:rPr>
        <w:t xml:space="preserve"> that overlapped with genes in the OCD </w:t>
      </w:r>
      <w:proofErr w:type="spellStart"/>
      <w:r w:rsidRPr="00F46153">
        <w:rPr>
          <w:rFonts w:ascii="Times New Roman" w:hAnsi="Times New Roman" w:cs="Times New Roman"/>
          <w:sz w:val="24"/>
          <w:szCs w:val="24"/>
        </w:rPr>
        <w:t>interactome</w:t>
      </w:r>
      <w:proofErr w:type="spellEnd"/>
      <w:r w:rsidRPr="00F46153">
        <w:rPr>
          <w:rFonts w:ascii="Times New Roman" w:hAnsi="Times New Roman" w:cs="Times New Roman"/>
          <w:sz w:val="24"/>
          <w:szCs w:val="24"/>
        </w:rPr>
        <w:t xml:space="preserve"> (</w:t>
      </w:r>
      <w:r w:rsidR="000A265C">
        <w:rPr>
          <w:rFonts w:ascii="Times New Roman" w:hAnsi="Times New Roman" w:cs="Times New Roman"/>
          <w:sz w:val="24"/>
          <w:szCs w:val="24"/>
        </w:rPr>
        <w:t>p-v</w:t>
      </w:r>
      <w:r w:rsidRPr="00F46153">
        <w:rPr>
          <w:rFonts w:ascii="Times New Roman" w:hAnsi="Times New Roman" w:cs="Times New Roman"/>
          <w:sz w:val="24"/>
          <w:szCs w:val="24"/>
        </w:rPr>
        <w:t xml:space="preserve">alue = 0.033, odds ratio = 1.32). Human stereotypical </w:t>
      </w:r>
      <w:proofErr w:type="spellStart"/>
      <w:r w:rsidRPr="00F46153">
        <w:rPr>
          <w:rFonts w:ascii="Times New Roman" w:hAnsi="Times New Roman" w:cs="Times New Roman"/>
          <w:sz w:val="24"/>
          <w:szCs w:val="24"/>
        </w:rPr>
        <w:t>behaviors</w:t>
      </w:r>
      <w:proofErr w:type="spellEnd"/>
      <w:r w:rsidRPr="00F46153">
        <w:rPr>
          <w:rFonts w:ascii="Times New Roman" w:hAnsi="Times New Roman" w:cs="Times New Roman"/>
          <w:sz w:val="24"/>
          <w:szCs w:val="24"/>
        </w:rPr>
        <w:t xml:space="preserve"> such as repetitive, compulsive </w:t>
      </w:r>
      <w:proofErr w:type="spellStart"/>
      <w:r w:rsidRPr="00F46153">
        <w:rPr>
          <w:rFonts w:ascii="Times New Roman" w:hAnsi="Times New Roman" w:cs="Times New Roman"/>
          <w:sz w:val="24"/>
          <w:szCs w:val="24"/>
        </w:rPr>
        <w:t>behavior</w:t>
      </w:r>
      <w:proofErr w:type="spellEnd"/>
      <w:r w:rsidRPr="00F46153">
        <w:rPr>
          <w:rFonts w:ascii="Times New Roman" w:hAnsi="Times New Roman" w:cs="Times New Roman"/>
          <w:sz w:val="24"/>
          <w:szCs w:val="24"/>
        </w:rPr>
        <w:t xml:space="preserve">, stereotypical hand wringing, recurrent hand flapping, </w:t>
      </w:r>
      <w:proofErr w:type="spellStart"/>
      <w:r w:rsidRPr="00F46153">
        <w:rPr>
          <w:rFonts w:ascii="Times New Roman" w:hAnsi="Times New Roman" w:cs="Times New Roman"/>
          <w:sz w:val="24"/>
          <w:szCs w:val="24"/>
        </w:rPr>
        <w:t>punding</w:t>
      </w:r>
      <w:proofErr w:type="spellEnd"/>
      <w:r w:rsidRPr="00F46153">
        <w:rPr>
          <w:rFonts w:ascii="Times New Roman" w:hAnsi="Times New Roman" w:cs="Times New Roman"/>
          <w:sz w:val="24"/>
          <w:szCs w:val="24"/>
        </w:rPr>
        <w:t xml:space="preserve">, eye-poking, stereotypical body rocking and tongue thrusting which manifest in a wide range of disorders such as autism, Asperger syndrome, dystonia, </w:t>
      </w:r>
      <w:proofErr w:type="spellStart"/>
      <w:r w:rsidRPr="00F46153">
        <w:rPr>
          <w:rFonts w:ascii="Times New Roman" w:hAnsi="Times New Roman" w:cs="Times New Roman"/>
          <w:sz w:val="24"/>
          <w:szCs w:val="24"/>
        </w:rPr>
        <w:t>Rett</w:t>
      </w:r>
      <w:proofErr w:type="spellEnd"/>
      <w:r w:rsidRPr="00F46153">
        <w:rPr>
          <w:rFonts w:ascii="Times New Roman" w:hAnsi="Times New Roman" w:cs="Times New Roman"/>
          <w:sz w:val="24"/>
          <w:szCs w:val="24"/>
        </w:rPr>
        <w:t xml:space="preserve"> syndrome and epilepsy were considered for this analysis. The repetitive pattern of negative decision-making has been linked to striatal stimulation in macaque monkeys</w:t>
      </w:r>
      <w:r w:rsidRPr="00F46153">
        <w:rPr>
          <w:rFonts w:ascii="Times New Roman" w:hAnsi="Times New Roman" w:cs="Times New Roman"/>
          <w:sz w:val="24"/>
          <w:szCs w:val="24"/>
        </w:rPr>
        <w:fldChar w:fldCharType="begin"/>
      </w:r>
      <w:r w:rsidRPr="00A62405">
        <w:rPr>
          <w:rFonts w:ascii="Times New Roman" w:hAnsi="Times New Roman" w:cs="Times New Roman"/>
          <w:sz w:val="24"/>
          <w:szCs w:val="24"/>
        </w:rPr>
        <w:instrText xml:space="preserve"> ADDIN EN.CITE &lt;EndNote&gt;&lt;Cite&gt;&lt;Author&gt;Amemori&lt;/Author&gt;&lt;Year&gt;2018&lt;/Year&gt;&lt;RecNum&gt;1&lt;/RecNum&gt;&lt;DisplayText&gt;&lt;style face="superscript"&gt;3&lt;/style&gt;&lt;/DisplayText&gt;&lt;record&gt;&lt;rec-number&gt;1&lt;/rec-number&gt;&lt;foreign-keys&gt;&lt;key app="EN" db-id="fr0p02ren22rwoef5eupz9x7eswx9dx0a0tw" timestamp="1601007606"&gt;1&lt;/key&gt;&lt;/foreign-keys&gt;&lt;ref-type name="Journal Article"&gt;17&lt;/ref-type&gt;&lt;contributors&gt;&lt;authors&gt;&lt;author&gt;Amemori, Ken-ichi&lt;/author&gt;&lt;author&gt;Amemori, Satoko&lt;/author&gt;&lt;author&gt;Gibson, Daniel J&lt;/author&gt;&lt;author&gt;Graybiel, Ann M&lt;/author&gt;&lt;/authors&gt;&lt;/contributors&gt;&lt;titles&gt;&lt;title&gt;Striatal microstimulation induces persistent and repetitive negative decision-making predicted by striatal beta-band oscillation&lt;/title&gt;&lt;secondary-title&gt;Neuron&lt;/secondary-title&gt;&lt;/titles&gt;&lt;periodical&gt;&lt;full-title&gt;Neuron&lt;/full-title&gt;&lt;/periodical&gt;&lt;pages&gt;829-841. e6&lt;/pages&gt;&lt;volume&gt;99&lt;/volume&gt;&lt;number&gt;4&lt;/number&gt;&lt;dates&gt;&lt;year&gt;2018&lt;/year&gt;&lt;/dates&gt;&lt;isbn&gt;0896-6273&lt;/isbn&gt;&lt;urls&gt;&lt;/urls&gt;&lt;/record&gt;&lt;/Cite&gt;&lt;/EndNote&gt;</w:instrText>
      </w:r>
      <w:r w:rsidRPr="00F46153">
        <w:rPr>
          <w:rFonts w:ascii="Times New Roman" w:hAnsi="Times New Roman" w:cs="Times New Roman"/>
          <w:sz w:val="24"/>
          <w:szCs w:val="24"/>
        </w:rPr>
        <w:fldChar w:fldCharType="separate"/>
      </w:r>
      <w:r w:rsidRPr="00A62405">
        <w:rPr>
          <w:rFonts w:ascii="Times New Roman" w:hAnsi="Times New Roman" w:cs="Times New Roman"/>
          <w:noProof/>
          <w:sz w:val="24"/>
          <w:szCs w:val="24"/>
          <w:vertAlign w:val="superscript"/>
        </w:rPr>
        <w:t>3</w:t>
      </w:r>
      <w:r w:rsidRPr="00F46153">
        <w:rPr>
          <w:rFonts w:ascii="Times New Roman" w:hAnsi="Times New Roman" w:cs="Times New Roman"/>
          <w:sz w:val="24"/>
          <w:szCs w:val="24"/>
        </w:rPr>
        <w:fldChar w:fldCharType="end"/>
      </w:r>
      <w:r w:rsidR="00A17824">
        <w:rPr>
          <w:rFonts w:ascii="Times New Roman" w:hAnsi="Times New Roman" w:cs="Times New Roman"/>
          <w:sz w:val="24"/>
          <w:szCs w:val="24"/>
        </w:rPr>
        <w:t xml:space="preserve">, </w:t>
      </w:r>
      <w:r w:rsidRPr="00F46153">
        <w:rPr>
          <w:rFonts w:ascii="Times New Roman" w:hAnsi="Times New Roman" w:cs="Times New Roman"/>
          <w:noProof/>
          <w:sz w:val="24"/>
          <w:szCs w:val="24"/>
          <w:vertAlign w:val="superscript"/>
        </w:rPr>
        <w:t xml:space="preserve"> </w:t>
      </w:r>
      <w:r w:rsidRPr="00F46153">
        <w:rPr>
          <w:rFonts w:ascii="Times New Roman" w:hAnsi="Times New Roman" w:cs="Times New Roman"/>
          <w:sz w:val="24"/>
          <w:szCs w:val="24"/>
        </w:rPr>
        <w:t xml:space="preserve">and excessive activation in the </w:t>
      </w:r>
      <w:proofErr w:type="spellStart"/>
      <w:r w:rsidRPr="00F46153">
        <w:rPr>
          <w:rFonts w:ascii="Times New Roman" w:hAnsi="Times New Roman" w:cs="Times New Roman"/>
          <w:sz w:val="24"/>
          <w:szCs w:val="24"/>
        </w:rPr>
        <w:t>striosomes</w:t>
      </w:r>
      <w:proofErr w:type="spellEnd"/>
      <w:r w:rsidRPr="00F46153">
        <w:rPr>
          <w:rFonts w:ascii="Times New Roman" w:hAnsi="Times New Roman" w:cs="Times New Roman"/>
          <w:sz w:val="24"/>
          <w:szCs w:val="24"/>
        </w:rPr>
        <w:t xml:space="preserve"> compared with activation in the matrix has been shown to predict the degree of drug-induced motor stereotypy in rats.</w:t>
      </w:r>
      <w:r w:rsidRPr="00F46153">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&lt;EndNote&gt;&lt;Cite&gt;&lt;Author&gt;Canales&lt;/Author&gt;&lt;Year&gt;2000&lt;/Year&gt;&lt;RecNum&gt;4&lt;/RecNum&gt;&lt;DisplayText&gt;&lt;style face="superscript"&gt;4&lt;/style&gt;&lt;/DisplayText&gt;&lt;record&gt;&lt;rec-number&gt;4&lt;/rec-number&gt;&lt;foreign-keys&gt;&lt;key app="EN" db-id="atdaprtroad554ezpscv20typ5zrdsxfpdtz" timestamp="1626502861"&gt;4&lt;/key&gt;&lt;/foreign-keys&gt;&lt;ref-type name="Journal Article"&gt;17&lt;/ref-type&gt;&lt;contributors&gt;&lt;authors&gt;&lt;author&gt;Canales, Juan J&lt;/author&gt;&lt;author&gt;Graybiel, Ann M&lt;/author&gt;&lt;/authors&gt;&lt;/contributors&gt;&lt;titles&gt;&lt;title&gt;A measure of striatal function predicts motor stereotypy&lt;/title&gt;&lt;secondary-title&gt;Nature neuroscience&lt;/secondary-title&gt;&lt;/titles&gt;&lt;periodical&gt;&lt;full-title&gt;Nature neuroscience&lt;/full-title&gt;&lt;/periodical&gt;&lt;pages&gt;377-383&lt;/pages&gt;&lt;volume&gt;3&lt;/volume&gt;&lt;number&gt;4&lt;/number&gt;&lt;dates&gt;&lt;year&gt;2000&lt;/year&gt;&lt;/dates&gt;&lt;isbn&gt;1546-1726&lt;/isbn&gt;&lt;urls&gt;&lt;/urls&gt;&lt;/record&gt;&lt;/Cite&gt;&lt;/EndNote&gt;</w:instrText>
      </w:r>
      <w:r w:rsidRPr="00F46153">
        <w:rPr>
          <w:rFonts w:ascii="Times New Roman" w:hAnsi="Times New Roman" w:cs="Times New Roman"/>
          <w:sz w:val="24"/>
          <w:szCs w:val="24"/>
        </w:rPr>
        <w:fldChar w:fldCharType="separate"/>
      </w:r>
      <w:r w:rsidRPr="00A62405">
        <w:rPr>
          <w:rFonts w:ascii="Times New Roman" w:hAnsi="Times New Roman" w:cs="Times New Roman"/>
          <w:noProof/>
          <w:sz w:val="24"/>
          <w:szCs w:val="24"/>
          <w:vertAlign w:val="superscript"/>
        </w:rPr>
        <w:t>4</w:t>
      </w:r>
      <w:r w:rsidRPr="00F46153">
        <w:rPr>
          <w:rFonts w:ascii="Times New Roman" w:hAnsi="Times New Roman" w:cs="Times New Roman"/>
          <w:sz w:val="24"/>
          <w:szCs w:val="24"/>
        </w:rPr>
        <w:fldChar w:fldCharType="end"/>
      </w:r>
      <w:r w:rsidRPr="00F46153">
        <w:rPr>
          <w:rFonts w:ascii="Times New Roman" w:hAnsi="Times New Roman" w:cs="Times New Roman"/>
          <w:noProof/>
          <w:sz w:val="24"/>
          <w:szCs w:val="24"/>
          <w:vertAlign w:val="superscript"/>
        </w:rPr>
        <w:t xml:space="preserve"> </w:t>
      </w:r>
      <w:r w:rsidRPr="00F46153">
        <w:rPr>
          <w:rFonts w:ascii="Times New Roman" w:hAnsi="Times New Roman" w:cs="Times New Roman"/>
          <w:sz w:val="24"/>
          <w:szCs w:val="24"/>
        </w:rPr>
        <w:t xml:space="preserve">The perturbation of closely interconnected OCD and </w:t>
      </w:r>
      <w:proofErr w:type="spellStart"/>
      <w:r w:rsidRPr="00F46153">
        <w:rPr>
          <w:rFonts w:ascii="Times New Roman" w:hAnsi="Times New Roman" w:cs="Times New Roman"/>
          <w:sz w:val="24"/>
          <w:szCs w:val="24"/>
        </w:rPr>
        <w:t>striosomal</w:t>
      </w:r>
      <w:proofErr w:type="spellEnd"/>
      <w:r w:rsidRPr="00F46153">
        <w:rPr>
          <w:rFonts w:ascii="Times New Roman" w:hAnsi="Times New Roman" w:cs="Times New Roman"/>
          <w:sz w:val="24"/>
          <w:szCs w:val="24"/>
        </w:rPr>
        <w:t xml:space="preserve"> genes should be experimentally investigated for its potential role in stereotypical </w:t>
      </w:r>
      <w:proofErr w:type="spellStart"/>
      <w:r w:rsidRPr="00F46153">
        <w:rPr>
          <w:rFonts w:ascii="Times New Roman" w:hAnsi="Times New Roman" w:cs="Times New Roman"/>
          <w:sz w:val="24"/>
          <w:szCs w:val="24"/>
        </w:rPr>
        <w:t>behavior</w:t>
      </w:r>
      <w:proofErr w:type="spellEnd"/>
      <w:r w:rsidRPr="00F46153">
        <w:rPr>
          <w:rFonts w:ascii="Times New Roman" w:hAnsi="Times New Roman" w:cs="Times New Roman"/>
          <w:sz w:val="24"/>
          <w:szCs w:val="24"/>
        </w:rPr>
        <w:t xml:space="preserve"> manifested in anxiety disorders</w:t>
      </w:r>
      <w:r w:rsidR="00F86528">
        <w:rPr>
          <w:rFonts w:ascii="Times New Roman" w:hAnsi="Times New Roman" w:cs="Times New Roman"/>
          <w:sz w:val="24"/>
          <w:szCs w:val="24"/>
        </w:rPr>
        <w:t xml:space="preserve"> (ADs)</w:t>
      </w:r>
      <w:r w:rsidRPr="00F46153">
        <w:rPr>
          <w:rFonts w:ascii="Times New Roman" w:hAnsi="Times New Roman" w:cs="Times New Roman"/>
          <w:sz w:val="24"/>
          <w:szCs w:val="24"/>
        </w:rPr>
        <w:t xml:space="preserve">, as well as in </w:t>
      </w:r>
      <w:proofErr w:type="spellStart"/>
      <w:r w:rsidRPr="00F46153">
        <w:rPr>
          <w:rFonts w:ascii="Times New Roman" w:hAnsi="Times New Roman" w:cs="Times New Roman"/>
          <w:sz w:val="24"/>
          <w:szCs w:val="24"/>
        </w:rPr>
        <w:t>behavioral</w:t>
      </w:r>
      <w:proofErr w:type="spellEnd"/>
      <w:r w:rsidRPr="00F46153">
        <w:rPr>
          <w:rFonts w:ascii="Times New Roman" w:hAnsi="Times New Roman" w:cs="Times New Roman"/>
          <w:sz w:val="24"/>
          <w:szCs w:val="24"/>
        </w:rPr>
        <w:t xml:space="preserve"> and motor stereotypes observed in autism and dystonia.</w:t>
      </w:r>
    </w:p>
    <w:p w14:paraId="2D8EE207"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5D81FCC9"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5ECB877B"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41195911"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047AC3C9"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74B5AAFE"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786DBC38"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24DAAA8E"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73CDC6F3"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38564F6A" w14:textId="77777777" w:rsidR="0096318A" w:rsidRPr="00A62405" w:rsidRDefault="0096318A" w:rsidP="00A82018">
      <w:pPr>
        <w:spacing w:line="360" w:lineRule="auto"/>
        <w:jc w:val="both"/>
        <w:rPr>
          <w:rFonts w:ascii="Times New Roman" w:hAnsi="Times New Roman" w:cs="Times New Roman"/>
          <w:b/>
          <w:bCs/>
          <w:sz w:val="24"/>
          <w:szCs w:val="24"/>
          <w:u w:val="single"/>
          <w:lang w:eastAsia="ja-JP"/>
        </w:rPr>
      </w:pPr>
    </w:p>
    <w:p w14:paraId="62316827" w14:textId="4CC9B3F1" w:rsidR="0096318A" w:rsidRDefault="0096318A" w:rsidP="00A82018">
      <w:pPr>
        <w:spacing w:line="360" w:lineRule="auto"/>
        <w:jc w:val="both"/>
        <w:rPr>
          <w:rFonts w:ascii="Times New Roman" w:hAnsi="Times New Roman" w:cs="Times New Roman"/>
          <w:b/>
          <w:bCs/>
          <w:sz w:val="24"/>
          <w:szCs w:val="24"/>
          <w:u w:val="single"/>
          <w:lang w:eastAsia="ja-JP"/>
        </w:rPr>
      </w:pPr>
    </w:p>
    <w:p w14:paraId="6605D67A" w14:textId="77777777" w:rsidR="005718C8" w:rsidRDefault="005718C8" w:rsidP="00A82018">
      <w:pPr>
        <w:spacing w:line="360" w:lineRule="auto"/>
        <w:jc w:val="both"/>
        <w:rPr>
          <w:rFonts w:ascii="Times New Roman" w:hAnsi="Times New Roman" w:cs="Times New Roman"/>
          <w:b/>
          <w:bCs/>
          <w:sz w:val="24"/>
          <w:szCs w:val="24"/>
          <w:u w:val="single"/>
          <w:lang w:eastAsia="ja-JP"/>
        </w:rPr>
      </w:pPr>
    </w:p>
    <w:p w14:paraId="1C75876C" w14:textId="0A2FDC5A" w:rsidR="0096318A" w:rsidRPr="00A62405" w:rsidRDefault="0096318A" w:rsidP="00A82018">
      <w:pPr>
        <w:spacing w:line="360" w:lineRule="auto"/>
        <w:jc w:val="both"/>
        <w:rPr>
          <w:rFonts w:ascii="Times New Roman" w:hAnsi="Times New Roman" w:cs="Times New Roman"/>
          <w:b/>
          <w:bCs/>
          <w:sz w:val="24"/>
          <w:szCs w:val="24"/>
          <w:u w:val="single"/>
          <w:lang w:eastAsia="ja-JP"/>
        </w:rPr>
      </w:pPr>
      <w:r w:rsidRPr="00A62405">
        <w:rPr>
          <w:rFonts w:ascii="Times New Roman" w:hAnsi="Times New Roman" w:cs="Times New Roman"/>
          <w:b/>
          <w:bCs/>
          <w:sz w:val="24"/>
          <w:szCs w:val="24"/>
          <w:u w:val="single"/>
          <w:lang w:eastAsia="ja-JP"/>
        </w:rPr>
        <w:lastRenderedPageBreak/>
        <w:t xml:space="preserve">Supplementary Note </w:t>
      </w:r>
      <w:r w:rsidR="006B7D4A">
        <w:rPr>
          <w:rFonts w:ascii="Times New Roman" w:hAnsi="Times New Roman" w:cs="Times New Roman"/>
          <w:b/>
          <w:bCs/>
          <w:sz w:val="24"/>
          <w:szCs w:val="24"/>
          <w:u w:val="single"/>
          <w:lang w:eastAsia="ja-JP"/>
        </w:rPr>
        <w:t>S</w:t>
      </w:r>
      <w:r w:rsidRPr="00A62405">
        <w:rPr>
          <w:rFonts w:ascii="Times New Roman" w:hAnsi="Times New Roman" w:cs="Times New Roman"/>
          <w:b/>
          <w:bCs/>
          <w:sz w:val="24"/>
          <w:szCs w:val="24"/>
          <w:u w:val="single"/>
          <w:lang w:eastAsia="ja-JP"/>
        </w:rPr>
        <w:t>2</w:t>
      </w:r>
    </w:p>
    <w:p w14:paraId="63D8F93F" w14:textId="6CCC6F75" w:rsidR="0096318A" w:rsidRPr="000A265C" w:rsidRDefault="0096318A" w:rsidP="00A82018">
      <w:pPr>
        <w:spacing w:line="360" w:lineRule="auto"/>
        <w:jc w:val="both"/>
        <w:rPr>
          <w:rFonts w:ascii="Times New Roman" w:hAnsi="Times New Roman" w:cs="Times New Roman"/>
          <w:b/>
          <w:bCs/>
          <w:sz w:val="24"/>
          <w:szCs w:val="24"/>
          <w:lang w:eastAsia="ja-JP"/>
        </w:rPr>
      </w:pPr>
      <w:r w:rsidRPr="000A265C">
        <w:rPr>
          <w:rFonts w:ascii="Times New Roman" w:hAnsi="Times New Roman" w:cs="Times New Roman"/>
          <w:b/>
          <w:bCs/>
          <w:sz w:val="24"/>
          <w:szCs w:val="24"/>
          <w:lang w:eastAsia="ja-JP"/>
        </w:rPr>
        <w:t xml:space="preserve">Overlaps between thalamic nuclei and anxiety disorder </w:t>
      </w:r>
      <w:proofErr w:type="spellStart"/>
      <w:r w:rsidRPr="000A265C">
        <w:rPr>
          <w:rFonts w:ascii="Times New Roman" w:hAnsi="Times New Roman" w:cs="Times New Roman"/>
          <w:b/>
          <w:bCs/>
          <w:sz w:val="24"/>
          <w:szCs w:val="24"/>
          <w:lang w:eastAsia="ja-JP"/>
        </w:rPr>
        <w:t>interactomes</w:t>
      </w:r>
      <w:proofErr w:type="spellEnd"/>
      <w:r w:rsidR="00F86528" w:rsidRPr="000A265C">
        <w:rPr>
          <w:rFonts w:ascii="Times New Roman" w:hAnsi="Times New Roman" w:cs="Times New Roman"/>
          <w:b/>
          <w:bCs/>
          <w:sz w:val="24"/>
          <w:szCs w:val="24"/>
          <w:lang w:eastAsia="ja-JP"/>
        </w:rPr>
        <w:t xml:space="preserve"> </w:t>
      </w:r>
      <w:r w:rsidRPr="000A265C">
        <w:rPr>
          <w:rFonts w:ascii="Times New Roman" w:hAnsi="Times New Roman" w:cs="Times New Roman"/>
          <w:b/>
          <w:bCs/>
          <w:sz w:val="24"/>
          <w:szCs w:val="24"/>
          <w:lang w:eastAsia="ja-JP"/>
        </w:rPr>
        <w:t xml:space="preserve"> </w:t>
      </w:r>
    </w:p>
    <w:p w14:paraId="15DEDCE0" w14:textId="11308A63" w:rsidR="0096318A" w:rsidRPr="00A62405" w:rsidRDefault="0096318A" w:rsidP="00A82018">
      <w:pPr>
        <w:spacing w:line="360" w:lineRule="auto"/>
        <w:jc w:val="both"/>
        <w:rPr>
          <w:rFonts w:ascii="Times New Roman" w:hAnsi="Times New Roman" w:cs="Times New Roman"/>
          <w:sz w:val="24"/>
          <w:szCs w:val="24"/>
        </w:rPr>
      </w:pPr>
      <w:r w:rsidRPr="00A62405">
        <w:rPr>
          <w:rFonts w:ascii="Times New Roman" w:hAnsi="Times New Roman" w:cs="Times New Roman"/>
          <w:sz w:val="24"/>
          <w:szCs w:val="24"/>
        </w:rPr>
        <w:t>In addition to striatum-expressed genes, thalamus-expressed genes were also enriched in the network of striatal developmental regulators and anxiety-associated genes (</w:t>
      </w:r>
      <w:r w:rsidR="002D4424">
        <w:rPr>
          <w:rFonts w:ascii="Times New Roman" w:hAnsi="Times New Roman" w:cs="Times New Roman"/>
          <w:b/>
          <w:sz w:val="24"/>
          <w:szCs w:val="24"/>
        </w:rPr>
        <w:t>Supplementary Fig. S2</w:t>
      </w:r>
      <w:r w:rsidRPr="00A62405">
        <w:rPr>
          <w:rFonts w:ascii="Times New Roman" w:hAnsi="Times New Roman" w:cs="Times New Roman"/>
          <w:sz w:val="24"/>
          <w:szCs w:val="24"/>
        </w:rPr>
        <w:t xml:space="preserve">). Therefore, we checked whether genes with specific expression in different thalamic nuclei showed preferential enrichment in anxiety disorder </w:t>
      </w:r>
      <w:proofErr w:type="spellStart"/>
      <w:r w:rsidRPr="00A62405">
        <w:rPr>
          <w:rFonts w:ascii="Times New Roman" w:hAnsi="Times New Roman" w:cs="Times New Roman"/>
          <w:sz w:val="24"/>
          <w:szCs w:val="24"/>
        </w:rPr>
        <w:t>interactomes</w:t>
      </w:r>
      <w:proofErr w:type="spellEnd"/>
      <w:r w:rsidR="00F86528">
        <w:rPr>
          <w:rFonts w:ascii="Times New Roman" w:hAnsi="Times New Roman" w:cs="Times New Roman"/>
          <w:sz w:val="24"/>
          <w:szCs w:val="24"/>
        </w:rPr>
        <w:t xml:space="preserve"> (ADIs)</w:t>
      </w:r>
      <w:r w:rsidRPr="00A62405">
        <w:rPr>
          <w:rFonts w:ascii="Times New Roman" w:hAnsi="Times New Roman" w:cs="Times New Roman"/>
          <w:sz w:val="24"/>
          <w:szCs w:val="24"/>
        </w:rPr>
        <w:t xml:space="preserve">, similar to the observed preferential enrichment of striatal sub-compartments. We compiled a list of genes differentially expressed in the anterior dorsal, </w:t>
      </w:r>
      <w:proofErr w:type="spellStart"/>
      <w:r w:rsidRPr="00A62405">
        <w:rPr>
          <w:rFonts w:ascii="Times New Roman" w:hAnsi="Times New Roman" w:cs="Times New Roman"/>
          <w:sz w:val="24"/>
          <w:szCs w:val="24"/>
        </w:rPr>
        <w:t>center</w:t>
      </w:r>
      <w:proofErr w:type="spellEnd"/>
      <w:r w:rsidRPr="00A62405">
        <w:rPr>
          <w:rFonts w:ascii="Times New Roman" w:hAnsi="Times New Roman" w:cs="Times New Roman"/>
          <w:sz w:val="24"/>
          <w:szCs w:val="24"/>
        </w:rPr>
        <w:t xml:space="preserve"> median, medial dorsal, </w:t>
      </w:r>
      <w:proofErr w:type="spellStart"/>
      <w:r w:rsidRPr="00A62405">
        <w:rPr>
          <w:rFonts w:ascii="Times New Roman" w:hAnsi="Times New Roman" w:cs="Times New Roman"/>
          <w:sz w:val="24"/>
          <w:szCs w:val="24"/>
        </w:rPr>
        <w:t>pulvinar</w:t>
      </w:r>
      <w:proofErr w:type="spellEnd"/>
      <w:r w:rsidRPr="00A62405">
        <w:rPr>
          <w:rFonts w:ascii="Times New Roman" w:hAnsi="Times New Roman" w:cs="Times New Roman"/>
          <w:sz w:val="24"/>
          <w:szCs w:val="24"/>
        </w:rPr>
        <w:t xml:space="preserve"> and ventral dorsal thalamic nuclei.</w:t>
      </w:r>
      <w:r w:rsidRPr="00A62405">
        <w:rPr>
          <w:rFonts w:ascii="Times New Roman" w:hAnsi="Times New Roman" w:cs="Times New Roman"/>
          <w:sz w:val="24"/>
          <w:szCs w:val="24"/>
        </w:rPr>
        <w:fldChar w:fldCharType="begin"/>
      </w:r>
      <w:r w:rsidRPr="00A62405">
        <w:rPr>
          <w:rFonts w:ascii="Times New Roman" w:hAnsi="Times New Roman" w:cs="Times New Roman"/>
          <w:sz w:val="24"/>
          <w:szCs w:val="24"/>
        </w:rPr>
        <w:instrText xml:space="preserve"> ADDIN EN.CITE &lt;EndNote&gt;&lt;Cite&gt;&lt;Author&gt;Murray&lt;/Author&gt;&lt;Year&gt;2007&lt;/Year&gt;&lt;RecNum&gt;5&lt;/RecNum&gt;&lt;DisplayText&gt;&lt;style face="superscript"&gt;1&lt;/style&gt;&lt;/DisplayText&gt;&lt;record&gt;&lt;rec-number&gt;5&lt;/rec-number&gt;&lt;foreign-keys&gt;&lt;key app="EN" db-id="9sx2wzrt3vwzeme9tf3vfd0isp0e5525rdat" timestamp="1600615142"&gt;5&lt;/key&gt;&lt;/foreign-keys&gt;&lt;ref-type name="Journal Article"&gt;17&lt;/ref-type&gt;&lt;contributors&gt;&lt;authors&gt;&lt;author&gt;Murray, Karl D&lt;/author&gt;&lt;author&gt;Choudary, Prabhakara V&lt;/author&gt;&lt;author&gt;Jones, Edward G&lt;/author&gt;&lt;/authors&gt;&lt;/contributors&gt;&lt;titles&gt;&lt;title&gt;Nucleus-and cell-specific gene expression in monkey thalamus&lt;/title&gt;&lt;secondary-title&gt;Proceedings of the National Academy of Sciences&lt;/secondary-title&gt;&lt;/titles&gt;&lt;periodical&gt;&lt;full-title&gt;Proceedings of the National Academy of Sciences&lt;/full-title&gt;&lt;/periodical&gt;&lt;pages&gt;1989-1994&lt;/pages&gt;&lt;volume&gt;104&lt;/volume&gt;&lt;number&gt;6&lt;/number&gt;&lt;dates&gt;&lt;year&gt;2007&lt;/year&gt;&lt;/dates&gt;&lt;isbn&gt;0027-8424&lt;/isbn&gt;&lt;urls&gt;&lt;/urls&gt;&lt;/record&gt;&lt;/Cite&gt;&lt;/EndNote&gt;</w:instrText>
      </w:r>
      <w:r w:rsidRPr="00A62405">
        <w:rPr>
          <w:rFonts w:ascii="Times New Roman" w:hAnsi="Times New Roman" w:cs="Times New Roman"/>
          <w:sz w:val="24"/>
          <w:szCs w:val="24"/>
        </w:rPr>
        <w:fldChar w:fldCharType="separate"/>
      </w:r>
      <w:r w:rsidRPr="00A62405">
        <w:rPr>
          <w:rFonts w:ascii="Times New Roman" w:hAnsi="Times New Roman" w:cs="Times New Roman"/>
          <w:noProof/>
          <w:sz w:val="24"/>
          <w:szCs w:val="24"/>
          <w:vertAlign w:val="superscript"/>
        </w:rPr>
        <w:t>1</w:t>
      </w:r>
      <w:r w:rsidRPr="00A62405">
        <w:rPr>
          <w:rFonts w:ascii="Times New Roman" w:hAnsi="Times New Roman" w:cs="Times New Roman"/>
          <w:sz w:val="24"/>
          <w:szCs w:val="24"/>
        </w:rPr>
        <w:fldChar w:fldCharType="end"/>
      </w:r>
      <w:r w:rsidRPr="00A62405">
        <w:rPr>
          <w:rFonts w:ascii="Times New Roman" w:hAnsi="Times New Roman" w:cs="Times New Roman"/>
          <w:sz w:val="24"/>
          <w:szCs w:val="24"/>
        </w:rPr>
        <w:t xml:space="preserve"> The </w:t>
      </w:r>
      <w:proofErr w:type="spellStart"/>
      <w:r w:rsidRPr="00A62405">
        <w:rPr>
          <w:rFonts w:ascii="Times New Roman" w:hAnsi="Times New Roman" w:cs="Times New Roman"/>
          <w:sz w:val="24"/>
          <w:szCs w:val="24"/>
        </w:rPr>
        <w:t>interactomes</w:t>
      </w:r>
      <w:proofErr w:type="spellEnd"/>
      <w:r w:rsidRPr="00A62405">
        <w:rPr>
          <w:rFonts w:ascii="Times New Roman" w:hAnsi="Times New Roman" w:cs="Times New Roman"/>
          <w:sz w:val="24"/>
          <w:szCs w:val="24"/>
        </w:rPr>
        <w:t xml:space="preserve"> of these genes were assembled and their overlaps with </w:t>
      </w:r>
      <w:r w:rsidR="00F86528">
        <w:rPr>
          <w:rFonts w:ascii="Times New Roman" w:hAnsi="Times New Roman" w:cs="Times New Roman"/>
          <w:sz w:val="24"/>
          <w:szCs w:val="24"/>
        </w:rPr>
        <w:t>ADIs</w:t>
      </w:r>
      <w:r w:rsidR="000A265C">
        <w:rPr>
          <w:rFonts w:ascii="Times New Roman" w:hAnsi="Times New Roman" w:cs="Times New Roman"/>
          <w:sz w:val="24"/>
          <w:szCs w:val="24"/>
        </w:rPr>
        <w:t xml:space="preserve"> </w:t>
      </w:r>
      <w:r w:rsidRPr="00A62405">
        <w:rPr>
          <w:rFonts w:ascii="Times New Roman" w:hAnsi="Times New Roman" w:cs="Times New Roman"/>
          <w:sz w:val="24"/>
          <w:szCs w:val="24"/>
        </w:rPr>
        <w:t xml:space="preserve">were computed. The </w:t>
      </w:r>
      <w:proofErr w:type="spellStart"/>
      <w:r w:rsidRPr="00A62405">
        <w:rPr>
          <w:rFonts w:ascii="Times New Roman" w:hAnsi="Times New Roman" w:cs="Times New Roman"/>
          <w:sz w:val="24"/>
          <w:szCs w:val="24"/>
        </w:rPr>
        <w:t>interactomes</w:t>
      </w:r>
      <w:proofErr w:type="spellEnd"/>
      <w:r w:rsidRPr="00A62405">
        <w:rPr>
          <w:rFonts w:ascii="Times New Roman" w:hAnsi="Times New Roman" w:cs="Times New Roman"/>
          <w:sz w:val="24"/>
          <w:szCs w:val="24"/>
        </w:rPr>
        <w:t xml:space="preserve"> of all the five thalamic nuclei showed overlaps with all the </w:t>
      </w:r>
      <w:r w:rsidR="00F86528">
        <w:rPr>
          <w:rFonts w:ascii="Times New Roman" w:hAnsi="Times New Roman" w:cs="Times New Roman"/>
          <w:sz w:val="24"/>
          <w:szCs w:val="24"/>
        </w:rPr>
        <w:t xml:space="preserve">ADIs </w:t>
      </w:r>
      <w:r w:rsidRPr="00A62405">
        <w:rPr>
          <w:rFonts w:ascii="Times New Roman" w:hAnsi="Times New Roman" w:cs="Times New Roman"/>
          <w:sz w:val="24"/>
          <w:szCs w:val="24"/>
        </w:rPr>
        <w:t xml:space="preserve">at </w:t>
      </w:r>
      <w:r w:rsidR="000A265C">
        <w:rPr>
          <w:rFonts w:ascii="Times New Roman" w:hAnsi="Times New Roman" w:cs="Times New Roman"/>
          <w:sz w:val="24"/>
          <w:szCs w:val="24"/>
        </w:rPr>
        <w:t>p-value</w:t>
      </w:r>
      <w:r w:rsidRPr="00A62405">
        <w:rPr>
          <w:rFonts w:ascii="Times New Roman" w:hAnsi="Times New Roman" w:cs="Times New Roman"/>
          <w:sz w:val="24"/>
          <w:szCs w:val="24"/>
        </w:rPr>
        <w:t xml:space="preserve"> &lt; 0.05, except in the case of phobia </w:t>
      </w:r>
      <w:proofErr w:type="spellStart"/>
      <w:r w:rsidRPr="00A62405">
        <w:rPr>
          <w:rFonts w:ascii="Times New Roman" w:hAnsi="Times New Roman" w:cs="Times New Roman"/>
          <w:sz w:val="24"/>
          <w:szCs w:val="24"/>
        </w:rPr>
        <w:t>interactome</w:t>
      </w:r>
      <w:proofErr w:type="spellEnd"/>
      <w:r w:rsidRPr="00A62405">
        <w:rPr>
          <w:rFonts w:ascii="Times New Roman" w:hAnsi="Times New Roman" w:cs="Times New Roman"/>
          <w:sz w:val="24"/>
          <w:szCs w:val="24"/>
        </w:rPr>
        <w:t>, which did not show overlap with the ventral and dorsal thalamus. This might indicate that, unlike striatal sub-compartments, molecularly distinct subdivisions of the thalamus do not show preferential association with any</w:t>
      </w:r>
      <w:r w:rsidR="00F86528">
        <w:rPr>
          <w:rFonts w:ascii="Times New Roman" w:hAnsi="Times New Roman" w:cs="Times New Roman"/>
          <w:sz w:val="24"/>
          <w:szCs w:val="24"/>
        </w:rPr>
        <w:t xml:space="preserve"> AD</w:t>
      </w:r>
      <w:r w:rsidRPr="00A62405">
        <w:rPr>
          <w:rFonts w:ascii="Times New Roman" w:hAnsi="Times New Roman" w:cs="Times New Roman"/>
          <w:sz w:val="24"/>
          <w:szCs w:val="24"/>
        </w:rPr>
        <w:t xml:space="preserve">. While this does not rule out the possibility of preferential involvement of sub-compartments of other brain regions in </w:t>
      </w:r>
      <w:r w:rsidR="00F86528">
        <w:rPr>
          <w:rFonts w:ascii="Times New Roman" w:hAnsi="Times New Roman" w:cs="Times New Roman"/>
          <w:sz w:val="24"/>
          <w:szCs w:val="24"/>
        </w:rPr>
        <w:t>ADs</w:t>
      </w:r>
      <w:r w:rsidRPr="00A62405">
        <w:rPr>
          <w:rFonts w:ascii="Times New Roman" w:hAnsi="Times New Roman" w:cs="Times New Roman"/>
          <w:sz w:val="24"/>
          <w:szCs w:val="24"/>
        </w:rPr>
        <w:t xml:space="preserve">, out of the two brain regions that were overrepresented among all the </w:t>
      </w:r>
      <w:r w:rsidR="00F86528">
        <w:rPr>
          <w:rFonts w:ascii="Times New Roman" w:hAnsi="Times New Roman" w:cs="Times New Roman"/>
          <w:sz w:val="24"/>
          <w:szCs w:val="24"/>
        </w:rPr>
        <w:t>ADs</w:t>
      </w:r>
      <w:r w:rsidRPr="00A62405">
        <w:rPr>
          <w:rFonts w:ascii="Times New Roman" w:hAnsi="Times New Roman" w:cs="Times New Roman"/>
          <w:sz w:val="24"/>
          <w:szCs w:val="24"/>
        </w:rPr>
        <w:t xml:space="preserve">, striatum, and not thalamus, seemed to be a potential candidate to dissect the etiological divergence of the different sets </w:t>
      </w:r>
      <w:proofErr w:type="spellStart"/>
      <w:r w:rsidRPr="00A62405">
        <w:rPr>
          <w:rFonts w:ascii="Times New Roman" w:hAnsi="Times New Roman" w:cs="Times New Roman"/>
          <w:sz w:val="24"/>
          <w:szCs w:val="24"/>
        </w:rPr>
        <w:t>of</w:t>
      </w:r>
      <w:r w:rsidR="00F86528">
        <w:rPr>
          <w:rFonts w:ascii="Times New Roman" w:hAnsi="Times New Roman" w:cs="Times New Roman"/>
          <w:sz w:val="24"/>
          <w:szCs w:val="24"/>
        </w:rPr>
        <w:t>ADs</w:t>
      </w:r>
      <w:proofErr w:type="spellEnd"/>
      <w:r w:rsidRPr="00A62405">
        <w:rPr>
          <w:rFonts w:ascii="Times New Roman" w:hAnsi="Times New Roman" w:cs="Times New Roman"/>
          <w:sz w:val="24"/>
          <w:szCs w:val="24"/>
        </w:rPr>
        <w:t xml:space="preserve">. </w:t>
      </w:r>
    </w:p>
    <w:p w14:paraId="21CC41F0" w14:textId="77777777" w:rsidR="0096318A" w:rsidRPr="00A62405" w:rsidRDefault="0096318A" w:rsidP="00A82018">
      <w:pPr>
        <w:spacing w:line="360" w:lineRule="auto"/>
        <w:jc w:val="both"/>
        <w:rPr>
          <w:rFonts w:ascii="Times New Roman" w:hAnsi="Times New Roman" w:cs="Times New Roman"/>
          <w:sz w:val="24"/>
          <w:szCs w:val="24"/>
        </w:rPr>
      </w:pPr>
    </w:p>
    <w:p w14:paraId="340A4F62" w14:textId="77777777" w:rsidR="0096318A" w:rsidRPr="00A62405" w:rsidRDefault="0096318A" w:rsidP="00A82018">
      <w:pPr>
        <w:spacing w:line="360" w:lineRule="auto"/>
        <w:jc w:val="both"/>
        <w:rPr>
          <w:rFonts w:ascii="Times New Roman" w:hAnsi="Times New Roman" w:cs="Times New Roman"/>
          <w:sz w:val="24"/>
          <w:szCs w:val="24"/>
        </w:rPr>
      </w:pPr>
    </w:p>
    <w:p w14:paraId="0A94291D" w14:textId="77777777" w:rsidR="0096318A" w:rsidRPr="00A62405" w:rsidRDefault="0096318A" w:rsidP="00A82018">
      <w:pPr>
        <w:spacing w:line="360" w:lineRule="auto"/>
        <w:jc w:val="both"/>
        <w:rPr>
          <w:rFonts w:ascii="Times New Roman" w:hAnsi="Times New Roman" w:cs="Times New Roman"/>
          <w:sz w:val="24"/>
          <w:szCs w:val="24"/>
        </w:rPr>
      </w:pPr>
    </w:p>
    <w:p w14:paraId="70F9EE16" w14:textId="77777777" w:rsidR="0096318A" w:rsidRPr="00A62405" w:rsidRDefault="0096318A" w:rsidP="00A82018">
      <w:pPr>
        <w:spacing w:line="360" w:lineRule="auto"/>
        <w:jc w:val="both"/>
        <w:rPr>
          <w:rFonts w:ascii="Times New Roman" w:hAnsi="Times New Roman" w:cs="Times New Roman"/>
          <w:sz w:val="24"/>
          <w:szCs w:val="24"/>
        </w:rPr>
      </w:pPr>
    </w:p>
    <w:p w14:paraId="3F2FB6CE" w14:textId="77777777" w:rsidR="0096318A" w:rsidRPr="00A62405" w:rsidRDefault="0096318A" w:rsidP="00A82018">
      <w:pPr>
        <w:spacing w:line="360" w:lineRule="auto"/>
        <w:jc w:val="both"/>
        <w:rPr>
          <w:rFonts w:ascii="Times New Roman" w:hAnsi="Times New Roman" w:cs="Times New Roman"/>
          <w:sz w:val="24"/>
          <w:szCs w:val="24"/>
        </w:rPr>
      </w:pPr>
    </w:p>
    <w:p w14:paraId="2484DD92" w14:textId="77777777" w:rsidR="0096318A" w:rsidRPr="00A62405" w:rsidRDefault="0096318A" w:rsidP="00A82018">
      <w:pPr>
        <w:spacing w:line="360" w:lineRule="auto"/>
        <w:jc w:val="both"/>
        <w:rPr>
          <w:rFonts w:ascii="Times New Roman" w:hAnsi="Times New Roman" w:cs="Times New Roman"/>
          <w:sz w:val="24"/>
          <w:szCs w:val="24"/>
        </w:rPr>
      </w:pPr>
    </w:p>
    <w:p w14:paraId="1834F0A0" w14:textId="77777777" w:rsidR="0096318A" w:rsidRPr="00A62405" w:rsidRDefault="0096318A" w:rsidP="00A82018">
      <w:pPr>
        <w:spacing w:line="360" w:lineRule="auto"/>
        <w:jc w:val="both"/>
        <w:rPr>
          <w:rFonts w:ascii="Times New Roman" w:hAnsi="Times New Roman" w:cs="Times New Roman"/>
          <w:sz w:val="24"/>
          <w:szCs w:val="24"/>
        </w:rPr>
      </w:pPr>
    </w:p>
    <w:p w14:paraId="41FFE1A6" w14:textId="77777777" w:rsidR="0096318A" w:rsidRPr="00A62405" w:rsidRDefault="0096318A" w:rsidP="00A82018">
      <w:pPr>
        <w:spacing w:line="360" w:lineRule="auto"/>
        <w:jc w:val="both"/>
        <w:rPr>
          <w:rFonts w:ascii="Times New Roman" w:hAnsi="Times New Roman" w:cs="Times New Roman"/>
          <w:sz w:val="24"/>
          <w:szCs w:val="24"/>
        </w:rPr>
      </w:pPr>
    </w:p>
    <w:p w14:paraId="108067A3" w14:textId="77777777" w:rsidR="0096318A" w:rsidRPr="00A62405" w:rsidRDefault="0096318A" w:rsidP="00A82018">
      <w:pPr>
        <w:spacing w:line="360" w:lineRule="auto"/>
        <w:jc w:val="both"/>
        <w:rPr>
          <w:rFonts w:ascii="Times New Roman" w:hAnsi="Times New Roman" w:cs="Times New Roman"/>
          <w:sz w:val="24"/>
          <w:szCs w:val="24"/>
        </w:rPr>
      </w:pPr>
    </w:p>
    <w:p w14:paraId="291492E3" w14:textId="77777777" w:rsidR="0096318A" w:rsidRPr="00A62405" w:rsidRDefault="0096318A" w:rsidP="00A82018">
      <w:pPr>
        <w:spacing w:line="360" w:lineRule="auto"/>
        <w:jc w:val="both"/>
        <w:rPr>
          <w:rFonts w:ascii="Times New Roman" w:hAnsi="Times New Roman" w:cs="Times New Roman"/>
          <w:sz w:val="24"/>
          <w:szCs w:val="24"/>
        </w:rPr>
      </w:pPr>
    </w:p>
    <w:p w14:paraId="1553CA8F" w14:textId="77777777" w:rsidR="0096318A" w:rsidRPr="00A62405" w:rsidRDefault="0096318A" w:rsidP="00A82018">
      <w:pPr>
        <w:spacing w:line="360" w:lineRule="auto"/>
        <w:jc w:val="both"/>
        <w:rPr>
          <w:rFonts w:ascii="Times New Roman" w:hAnsi="Times New Roman" w:cs="Times New Roman"/>
          <w:sz w:val="24"/>
          <w:szCs w:val="24"/>
        </w:rPr>
      </w:pPr>
    </w:p>
    <w:p w14:paraId="68F3F6B9" w14:textId="77777777" w:rsidR="00A755EE" w:rsidRDefault="00A755EE" w:rsidP="00A82018">
      <w:pPr>
        <w:spacing w:line="360" w:lineRule="auto"/>
        <w:jc w:val="both"/>
        <w:rPr>
          <w:rFonts w:ascii="Times New Roman" w:hAnsi="Times New Roman" w:cs="Times New Roman"/>
          <w:b/>
          <w:bCs/>
          <w:sz w:val="24"/>
          <w:szCs w:val="24"/>
          <w:u w:val="single"/>
          <w:lang w:eastAsia="ja-JP"/>
        </w:rPr>
      </w:pPr>
    </w:p>
    <w:p w14:paraId="03E6932B" w14:textId="77777777" w:rsidR="0096318A" w:rsidRPr="00A62405" w:rsidRDefault="0096318A" w:rsidP="00A82018">
      <w:pPr>
        <w:spacing w:line="360" w:lineRule="auto"/>
        <w:jc w:val="both"/>
        <w:rPr>
          <w:rFonts w:ascii="Times New Roman" w:hAnsi="Times New Roman" w:cs="Times New Roman"/>
          <w:b/>
          <w:sz w:val="24"/>
          <w:szCs w:val="24"/>
          <w:u w:val="single"/>
        </w:rPr>
      </w:pPr>
      <w:r w:rsidRPr="00A62405">
        <w:rPr>
          <w:rFonts w:ascii="Times New Roman" w:hAnsi="Times New Roman" w:cs="Times New Roman"/>
          <w:b/>
          <w:sz w:val="24"/>
          <w:szCs w:val="24"/>
          <w:u w:val="single"/>
        </w:rPr>
        <w:lastRenderedPageBreak/>
        <w:t>Supplementary Discussion</w:t>
      </w:r>
    </w:p>
    <w:p w14:paraId="3FA8885A" w14:textId="77777777" w:rsidR="0096318A" w:rsidRPr="000A265C" w:rsidRDefault="0096318A" w:rsidP="00A82018">
      <w:pPr>
        <w:spacing w:line="360" w:lineRule="auto"/>
        <w:jc w:val="both"/>
        <w:rPr>
          <w:rFonts w:ascii="Times New Roman" w:hAnsi="Times New Roman" w:cs="Times New Roman"/>
          <w:b/>
          <w:sz w:val="24"/>
          <w:szCs w:val="24"/>
        </w:rPr>
      </w:pPr>
      <w:r w:rsidRPr="000A265C">
        <w:rPr>
          <w:rFonts w:ascii="Times New Roman" w:hAnsi="Times New Roman" w:cs="Times New Roman"/>
          <w:b/>
          <w:sz w:val="24"/>
          <w:szCs w:val="24"/>
        </w:rPr>
        <w:t>Functional connections of striatal compartments with anxiety-associated brain regions</w:t>
      </w:r>
    </w:p>
    <w:p w14:paraId="3F83B338" w14:textId="4573D843" w:rsidR="0096318A" w:rsidRPr="00A62405" w:rsidRDefault="0096318A" w:rsidP="00A82018">
      <w:pPr>
        <w:spacing w:line="360" w:lineRule="auto"/>
        <w:jc w:val="both"/>
        <w:rPr>
          <w:rFonts w:ascii="Times New Roman" w:hAnsi="Times New Roman" w:cs="Times New Roman"/>
          <w:sz w:val="24"/>
          <w:szCs w:val="24"/>
        </w:rPr>
      </w:pPr>
      <w:proofErr w:type="spellStart"/>
      <w:r w:rsidRPr="00A62405">
        <w:rPr>
          <w:rFonts w:ascii="Times New Roman" w:hAnsi="Times New Roman" w:cs="Times New Roman"/>
          <w:sz w:val="24"/>
          <w:szCs w:val="24"/>
        </w:rPr>
        <w:t>Striosomes</w:t>
      </w:r>
      <w:proofErr w:type="spellEnd"/>
      <w:r w:rsidRPr="00A62405">
        <w:rPr>
          <w:rFonts w:ascii="Times New Roman" w:hAnsi="Times New Roman" w:cs="Times New Roman"/>
          <w:sz w:val="24"/>
          <w:szCs w:val="24"/>
        </w:rPr>
        <w:t xml:space="preserve"> predominantly receive inputs from cortical areas implicated in limbic and evaluative processes such as the posterior orbital, anterior cingulate, and caudal prefrontal cortices.</w:t>
      </w:r>
      <w:r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&lt;EndNote&gt;&lt;Cite&gt;&lt;Author&gt;Crittenden&lt;/Author&gt;&lt;Year&gt;2011&lt;/Year&gt;&lt;RecNum&gt;7&lt;/RecNum&gt;&lt;DisplayText&gt;&lt;style face="superscript"&gt;5&lt;/style&gt;&lt;/DisplayText&gt;&lt;record&gt;&lt;rec-number&gt;7&lt;/rec-number&gt;&lt;foreign-keys&gt;&lt;key app="EN" db-id="5efvfa0f62pfd8eap2fxw5vqf92x09vpvpts" timestamp="1601006628"&gt;7&lt;/key&gt;&lt;/foreign-keys&gt;&lt;ref-type name="Journal Article"&gt;17&lt;/ref-type&gt;&lt;contributors&gt;&lt;authors&gt;&lt;author&gt;Crittenden, Jill R&lt;/author&gt;&lt;author&gt;Graybiel, Ann M&lt;/author&gt;&lt;/authors&gt;&lt;/contributors&gt;&lt;titles&gt;&lt;title&gt;Basal Ganglia disorders associated with imbalances in the striatal striosome and matrix compartments&lt;/title&gt;&lt;secondary-title&gt;Frontiers in neuroanatomy&lt;/secondary-title&gt;&lt;/titles&gt;&lt;periodical&gt;&lt;full-title&gt;Frontiers in neuroanatomy&lt;/full-title&gt;&lt;/periodical&gt;&lt;pages&gt;59&lt;/pages&gt;&lt;volume&gt;5&lt;/volume&gt;&lt;dates&gt;&lt;year&gt;2011&lt;/year&gt;&lt;/dates&gt;&lt;isbn&gt;1662-5129&lt;/isbn&gt;&lt;urls&gt;&lt;/urls&gt;&lt;/record&gt;&lt;/Cite&gt;&lt;/EndNote&gt;</w:instrText>
      </w:r>
      <w:r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5</w:t>
      </w:r>
      <w:r w:rsidRPr="00A62405">
        <w:rPr>
          <w:rFonts w:ascii="Times New Roman" w:hAnsi="Times New Roman" w:cs="Times New Roman"/>
          <w:sz w:val="24"/>
          <w:szCs w:val="24"/>
        </w:rPr>
        <w:fldChar w:fldCharType="end"/>
      </w:r>
      <w:r w:rsidRPr="00A62405">
        <w:rPr>
          <w:rFonts w:ascii="Times New Roman" w:hAnsi="Times New Roman" w:cs="Times New Roman"/>
          <w:sz w:val="24"/>
          <w:szCs w:val="24"/>
        </w:rPr>
        <w:t xml:space="preserve"> The matrix predominantly receives inputs from the sensorimotor cortices, the association cortex and the thalamus. </w:t>
      </w:r>
      <w:r w:rsidRPr="00A62405">
        <w:rPr>
          <w:rFonts w:ascii="Times New Roman" w:hAnsi="Times New Roman" w:cs="Times New Roman"/>
          <w:bCs/>
          <w:sz w:val="24"/>
          <w:szCs w:val="24"/>
        </w:rPr>
        <w:t>Our results raise the hypothesis that distinctive functional congruence of the brain regions directly innervating these striatal compartments, or innervated by regions targeting these compartments, with key aspects of GAD and SAD may explain why they were differentiated in this study. Several</w:t>
      </w:r>
      <w:r w:rsidRPr="00A62405">
        <w:rPr>
          <w:rFonts w:ascii="Times New Roman" w:hAnsi="Times New Roman" w:cs="Times New Roman"/>
          <w:sz w:val="24"/>
          <w:szCs w:val="24"/>
        </w:rPr>
        <w:t xml:space="preserve"> observations support this notion. </w:t>
      </w:r>
    </w:p>
    <w:p w14:paraId="3A7F52F8" w14:textId="4F8DF78A" w:rsidR="0096318A" w:rsidRPr="00A62405" w:rsidRDefault="00385AAC" w:rsidP="00A820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18A" w:rsidRPr="00A62405">
        <w:rPr>
          <w:rFonts w:ascii="Times New Roman" w:hAnsi="Times New Roman" w:cs="Times New Roman"/>
          <w:sz w:val="24"/>
          <w:szCs w:val="24"/>
        </w:rPr>
        <w:t>Striatum receives information from the amygdala and several cortical regions upon exposure to stress stimuli.</w:t>
      </w:r>
      <w:r w:rsidR="0096318A"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&lt;EndNote&gt;&lt;Cite&gt;&lt;Author&gt;Calhoon&lt;/Author&gt;&lt;Year&gt;2015&lt;/Year&gt;&lt;RecNum&gt;9&lt;/RecNum&gt;&lt;DisplayText&gt;&lt;style face="superscript"&gt;6&lt;/style&gt;&lt;/DisplayText&gt;&lt;record&gt;&lt;rec-number&gt;9&lt;/rec-number&gt;&lt;foreign-keys&gt;&lt;key app="EN" db-id="5efvfa0f62pfd8eap2fxw5vqf92x09vpvpts" timestamp="1601006721"&gt;9&lt;/key&gt;&lt;/foreign-keys&gt;&lt;ref-type name="Journal Article"&gt;17&lt;/ref-type&gt;&lt;contributors&gt;&lt;authors&gt;&lt;author&gt;Calhoon, Gwendolyn G&lt;/author&gt;&lt;author&gt;Tye, Kay M&lt;/author&gt;&lt;/authors&gt;&lt;/contributors&gt;&lt;titles&gt;&lt;title&gt;Resolving the neural circuits of anxiety&lt;/title&gt;&lt;secondary-title&gt;Nature neuroscience&lt;/secondary-title&gt;&lt;/titles&gt;&lt;periodical&gt;&lt;full-title&gt;Nature neuroscience&lt;/full-title&gt;&lt;/periodical&gt;&lt;pages&gt;1394-1404&lt;/pages&gt;&lt;volume&gt;18&lt;/volume&gt;&lt;number&gt;10&lt;/number&gt;&lt;dates&gt;&lt;year&gt;2015&lt;/year&gt;&lt;/dates&gt;&lt;isbn&gt;1546-1726&lt;/isbn&gt;&lt;urls&gt;&lt;/urls&gt;&lt;/record&gt;&lt;/Cite&gt;&lt;/EndNote&gt;</w:instrText>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6</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In disorders such as GAD, the ‘threat’ may be generated as an ‘internal trigger,’ potentially activating the </w:t>
      </w:r>
      <w:proofErr w:type="spellStart"/>
      <w:r w:rsidR="0096318A" w:rsidRPr="00A62405">
        <w:rPr>
          <w:rFonts w:ascii="Times New Roman" w:hAnsi="Times New Roman" w:cs="Times New Roman"/>
          <w:sz w:val="24"/>
          <w:szCs w:val="24"/>
        </w:rPr>
        <w:t>striosomal</w:t>
      </w:r>
      <w:proofErr w:type="spellEnd"/>
      <w:r w:rsidR="0096318A" w:rsidRPr="00A62405">
        <w:rPr>
          <w:rFonts w:ascii="Times New Roman" w:hAnsi="Times New Roman" w:cs="Times New Roman"/>
          <w:sz w:val="24"/>
          <w:szCs w:val="24"/>
        </w:rPr>
        <w:t xml:space="preserve"> compartment directly. Anterior cingulate cortex (ACC) has been implicated in </w:t>
      </w:r>
      <w:proofErr w:type="spellStart"/>
      <w:r w:rsidR="0096318A" w:rsidRPr="00A62405">
        <w:rPr>
          <w:rFonts w:ascii="Times New Roman" w:hAnsi="Times New Roman" w:cs="Times New Roman"/>
          <w:sz w:val="24"/>
          <w:szCs w:val="24"/>
        </w:rPr>
        <w:t>interoceptive</w:t>
      </w:r>
      <w:proofErr w:type="spellEnd"/>
      <w:r w:rsidR="0096318A" w:rsidRPr="00A62405">
        <w:rPr>
          <w:rFonts w:ascii="Times New Roman" w:hAnsi="Times New Roman" w:cs="Times New Roman"/>
          <w:sz w:val="24"/>
          <w:szCs w:val="24"/>
        </w:rPr>
        <w:t xml:space="preserve"> attention,</w:t>
      </w:r>
      <w:r w:rsidR="0096318A"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&lt;EndNote&gt;&lt;Cite&gt;&lt;Author&gt;Khalsa&lt;/Author&gt;&lt;Year&gt;2009&lt;/Year&gt;&lt;RecNum&gt;10&lt;/RecNum&gt;&lt;DisplayText&gt;&lt;style face="superscript"&gt;7&lt;/style&gt;&lt;/DisplayText&gt;&lt;record&gt;&lt;rec-number&gt;10&lt;/rec-number&gt;&lt;foreign-keys&gt;&lt;key app="EN" db-id="5efvfa0f62pfd8eap2fxw5vqf92x09vpvpts" timestamp="1601006873"&gt;10&lt;/key&gt;&lt;/foreign-keys&gt;&lt;ref-type name="Journal Article"&gt;17&lt;/ref-type&gt;&lt;contributors&gt;&lt;authors&gt;&lt;author&gt;Khalsa, Sahib S&lt;/author&gt;&lt;author&gt;Rudrauf, David&lt;/author&gt;&lt;author&gt;Feinstein, Justin S&lt;/author&gt;&lt;author&gt;Tranel, Daniel&lt;/author&gt;&lt;/authors&gt;&lt;/contributors&gt;&lt;titles&gt;&lt;title&gt;The pathways of interoceptive awareness&lt;/title&gt;&lt;secondary-title&gt;Nature neuroscience&lt;/secondary-title&gt;&lt;/titles&gt;&lt;periodical&gt;&lt;full-title&gt;Nature neuroscience&lt;/full-title&gt;&lt;/periodical&gt;&lt;pages&gt;1494-1496&lt;/pages&gt;&lt;volume&gt;12&lt;/volume&gt;&lt;number&gt;12&lt;/number&gt;&lt;dates&gt;&lt;year&gt;2009&lt;/year&gt;&lt;/dates&gt;&lt;isbn&gt;1546-1726&lt;/isbn&gt;&lt;urls&gt;&lt;/urls&gt;&lt;/record&gt;&lt;/Cite&gt;&lt;/EndNote&gt;</w:instrText>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7</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which we suspect is the basis for the ‘internal trigger’ in GAD and OCD. </w:t>
      </w:r>
      <w:proofErr w:type="spellStart"/>
      <w:r w:rsidR="0096318A" w:rsidRPr="00A62405">
        <w:rPr>
          <w:rFonts w:ascii="Times New Roman" w:hAnsi="Times New Roman" w:cs="Times New Roman"/>
          <w:sz w:val="24"/>
          <w:szCs w:val="24"/>
        </w:rPr>
        <w:t>Interoception</w:t>
      </w:r>
      <w:proofErr w:type="spellEnd"/>
      <w:r w:rsidR="0096318A" w:rsidRPr="00A62405">
        <w:rPr>
          <w:rFonts w:ascii="Times New Roman" w:hAnsi="Times New Roman" w:cs="Times New Roman"/>
          <w:sz w:val="24"/>
          <w:szCs w:val="24"/>
        </w:rPr>
        <w:t xml:space="preserve"> may be defined as an ‘internal sensation’ of the physiological condition of the body, which may underlie the subjective experience of emotions. It is believed to be critical for maintaining a homeostatic internal state and often viewed as a connector of physiological changes and the affective and cognitive processes in the brain.</w:t>
      </w:r>
      <w:r w:rsidR="0096318A" w:rsidRPr="00A62405">
        <w:rPr>
          <w:rFonts w:ascii="Times New Roman" w:hAnsi="Times New Roman" w:cs="Times New Roman" w:hint="eastAsia"/>
          <w:sz w:val="24"/>
          <w:szCs w:val="24"/>
          <w:lang w:eastAsia="ja-JP"/>
        </w:rPr>
        <w:t xml:space="preserve"> </w:t>
      </w:r>
      <w:r w:rsidR="0096318A" w:rsidRPr="00A62405">
        <w:rPr>
          <w:rFonts w:ascii="Times New Roman" w:hAnsi="Times New Roman" w:cs="Times New Roman"/>
          <w:sz w:val="24"/>
          <w:szCs w:val="24"/>
        </w:rPr>
        <w:t xml:space="preserve">Pessimistic evaluation is a critical feature in GAD. Several studies suggest that the </w:t>
      </w:r>
      <w:proofErr w:type="spellStart"/>
      <w:r w:rsidR="0096318A" w:rsidRPr="00A62405">
        <w:rPr>
          <w:rFonts w:ascii="Times New Roman" w:hAnsi="Times New Roman" w:cs="Times New Roman"/>
          <w:sz w:val="24"/>
          <w:szCs w:val="24"/>
        </w:rPr>
        <w:t>striosome</w:t>
      </w:r>
      <w:proofErr w:type="spellEnd"/>
      <w:r w:rsidR="0096318A" w:rsidRPr="00A62405">
        <w:rPr>
          <w:rFonts w:ascii="Times New Roman" w:hAnsi="Times New Roman" w:cs="Times New Roman"/>
          <w:sz w:val="24"/>
          <w:szCs w:val="24"/>
        </w:rPr>
        <w:t xml:space="preserve">-related circuit could be related to the causal source of the pessimistic valuation in decision-making. Striatal stimulation and beta oscillation have also been linked to </w:t>
      </w:r>
      <w:proofErr w:type="spellStart"/>
      <w:r w:rsidR="0096318A" w:rsidRPr="00A62405">
        <w:rPr>
          <w:rFonts w:ascii="Times New Roman" w:hAnsi="Times New Roman" w:cs="Times New Roman"/>
          <w:sz w:val="24"/>
          <w:szCs w:val="24"/>
        </w:rPr>
        <w:t>behavioral</w:t>
      </w:r>
      <w:proofErr w:type="spellEnd"/>
      <w:r w:rsidR="0096318A" w:rsidRPr="00A62405">
        <w:rPr>
          <w:rFonts w:ascii="Times New Roman" w:hAnsi="Times New Roman" w:cs="Times New Roman"/>
          <w:sz w:val="24"/>
          <w:szCs w:val="24"/>
        </w:rPr>
        <w:t xml:space="preserve"> inflexibility — a key feature in OCD — which manifested as a repetitive pattern of pessimistic valuation.</w:t>
      </w:r>
      <w:r w:rsidR="0096318A" w:rsidRPr="00A62405">
        <w:rPr>
          <w:rFonts w:ascii="Times New Roman" w:hAnsi="Times New Roman" w:cs="Times New Roman"/>
          <w:sz w:val="24"/>
          <w:szCs w:val="24"/>
        </w:rPr>
        <w:fldChar w:fldCharType="begin"/>
      </w:r>
      <w:r w:rsidR="0096318A" w:rsidRPr="00A62405">
        <w:rPr>
          <w:rFonts w:ascii="Times New Roman" w:hAnsi="Times New Roman" w:cs="Times New Roman"/>
          <w:sz w:val="24"/>
          <w:szCs w:val="24"/>
        </w:rPr>
        <w:instrText xml:space="preserve"> ADDIN EN.CITE &lt;EndNote&gt;&lt;Cite&gt;&lt;Author&gt;Amemori&lt;/Author&gt;&lt;Year&gt;2018&lt;/Year&gt;&lt;RecNum&gt;2&lt;/RecNum&gt;&lt;DisplayText&gt;&lt;style face="superscript"&gt;3&lt;/style&gt;&lt;/DisplayText&gt;&lt;record&gt;&lt;rec-number&gt;2&lt;/rec-number&gt;&lt;foreign-keys&gt;&lt;key app="EN" db-id="zff9f2vwk5afwzesfsr5dzt7tzwvepr05rfr" timestamp="1601007011"&gt;2&lt;/key&gt;&lt;/foreign-keys&gt;&lt;ref-type name="Journal Article"&gt;17&lt;/ref-type&gt;&lt;contributors&gt;&lt;authors&gt;&lt;author&gt;Amemori, Ken-ichi&lt;/author&gt;&lt;author&gt;Amemori, Satoko&lt;/author&gt;&lt;author&gt;Gibson, Daniel J&lt;/author&gt;&lt;author&gt;Graybiel, Ann M&lt;/author&gt;&lt;/authors&gt;&lt;/contributors&gt;&lt;titles&gt;&lt;title&gt;Striatal microstimulation induces persistent and repetitive negative decision-making predicted by striatal beta-band oscillation&lt;/title&gt;&lt;secondary-title&gt;Neuron&lt;/secondary-title&gt;&lt;/titles&gt;&lt;periodical&gt;&lt;full-title&gt;Neuron&lt;/full-title&gt;&lt;/periodical&gt;&lt;pages&gt;829-841. e6&lt;/pages&gt;&lt;volume&gt;99&lt;/volume&gt;&lt;number&gt;4&lt;/number&gt;&lt;dates&gt;&lt;year&gt;2018&lt;/year&gt;&lt;/dates&gt;&lt;isbn&gt;0896-6273&lt;/isbn&gt;&lt;urls&gt;&lt;/urls&gt;&lt;/record&gt;&lt;/Cite&gt;&lt;/EndNote&gt;</w:instrText>
      </w:r>
      <w:r w:rsidR="0096318A" w:rsidRPr="00A62405">
        <w:rPr>
          <w:rFonts w:ascii="Times New Roman" w:hAnsi="Times New Roman" w:cs="Times New Roman"/>
          <w:sz w:val="24"/>
          <w:szCs w:val="24"/>
        </w:rPr>
        <w:fldChar w:fldCharType="separate"/>
      </w:r>
      <w:r w:rsidR="0096318A" w:rsidRPr="00A62405">
        <w:rPr>
          <w:rFonts w:ascii="Times New Roman" w:hAnsi="Times New Roman" w:cs="Times New Roman"/>
          <w:noProof/>
          <w:sz w:val="24"/>
          <w:szCs w:val="24"/>
          <w:vertAlign w:val="superscript"/>
        </w:rPr>
        <w:t>3</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noProof/>
          <w:sz w:val="24"/>
          <w:szCs w:val="24"/>
          <w:vertAlign w:val="superscript"/>
        </w:rPr>
        <w:t xml:space="preserve"> </w:t>
      </w:r>
      <w:r w:rsidR="0096318A" w:rsidRPr="00A62405">
        <w:rPr>
          <w:rFonts w:ascii="Times New Roman" w:hAnsi="Times New Roman" w:cs="Times New Roman"/>
          <w:sz w:val="24"/>
          <w:szCs w:val="24"/>
        </w:rPr>
        <w:t xml:space="preserve">ACC has been shown to target </w:t>
      </w:r>
      <w:proofErr w:type="spellStart"/>
      <w:r w:rsidR="0096318A" w:rsidRPr="00A62405">
        <w:rPr>
          <w:rFonts w:ascii="Times New Roman" w:hAnsi="Times New Roman" w:cs="Times New Roman"/>
          <w:sz w:val="24"/>
          <w:szCs w:val="24"/>
        </w:rPr>
        <w:t>striosomes</w:t>
      </w:r>
      <w:proofErr w:type="spellEnd"/>
      <w:r w:rsidR="0096318A" w:rsidRPr="00A62405">
        <w:rPr>
          <w:rFonts w:ascii="Times New Roman" w:hAnsi="Times New Roman" w:cs="Times New Roman"/>
          <w:sz w:val="24"/>
          <w:szCs w:val="24"/>
        </w:rPr>
        <w:t xml:space="preserve"> and increase decision-making based on pessimistic valuation in macaque monkeys.</w:t>
      </w:r>
      <w:r w:rsidR="0096318A"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&lt;EndNote&gt;&lt;Cite&gt;&lt;Author&gt;Amemori&lt;/Author&gt;&lt;Year&gt;2020&lt;/Year&gt;&lt;RecNum&gt;5&lt;/RecNum&gt;&lt;DisplayText&gt;&lt;style face="superscript"&gt;8,9&lt;/style&gt;&lt;/DisplayText&gt;&lt;record&gt;&lt;rec-number&gt;5&lt;/rec-number&gt;&lt;foreign-keys&gt;&lt;key app="EN" db-id="ds5f5s20vz90w8e9p9wvrvshwaaxtpat0</w:instrText>
      </w:r>
      <w:r w:rsidR="00990D02">
        <w:rPr>
          <w:rFonts w:ascii="Times New Roman" w:hAnsi="Times New Roman" w:cs="Times New Roman" w:hint="eastAsia"/>
          <w:sz w:val="24"/>
          <w:szCs w:val="24"/>
        </w:rPr>
        <w:instrText>vz0" timestamp="1613228101"&gt;5&lt;/key&gt;&lt;/foreign-keys&gt;&lt;ref-type name="Journal Article"&gt;17&lt;/ref-type&gt;&lt;contributors&gt;&lt;authors&gt;&lt;author&gt;Amemori, Satoko&lt;/author&gt;&lt;author&gt;Amemori, Ken</w:instrText>
      </w:r>
      <w:r w:rsidR="00990D02">
        <w:rPr>
          <w:rFonts w:ascii="Times New Roman" w:hAnsi="Times New Roman" w:cs="Times New Roman" w:hint="eastAsia"/>
          <w:sz w:val="24"/>
          <w:szCs w:val="24"/>
        </w:rPr>
        <w:instrText>‐</w:instrText>
      </w:r>
      <w:r w:rsidR="00990D02">
        <w:rPr>
          <w:rFonts w:ascii="Times New Roman" w:hAnsi="Times New Roman" w:cs="Times New Roman" w:hint="eastAsia"/>
          <w:sz w:val="24"/>
          <w:szCs w:val="24"/>
        </w:rPr>
        <w:instrText>ichi&lt;/author&gt;&lt;author&gt;Yoshida, Tomoko&lt;/author&gt;&lt;author&gt;Papageorgiou, Georgios K&lt;/author&gt;&lt;author&gt;Xu, Rui&lt;/author&gt;&lt;author&gt;Shimazu, Hideki&lt;/author&gt;&lt;author&gt;Desimone, Robert&lt;/author&gt;&lt;author&gt;Graybiel, Ann M&lt;/author&gt;&lt;/authors&gt;&lt;/contributors&gt;&lt;titles&gt;&lt;title&gt;Microstimulation of primate neocortex targeting striosomes induces negative decision</w:instrText>
      </w:r>
      <w:r w:rsidR="00990D02">
        <w:rPr>
          <w:rFonts w:ascii="Times New Roman" w:hAnsi="Times New Roman" w:cs="Times New Roman" w:hint="eastAsia"/>
          <w:sz w:val="24"/>
          <w:szCs w:val="24"/>
        </w:rPr>
        <w:instrText>‐</w:instrText>
      </w:r>
      <w:r w:rsidR="00990D02">
        <w:rPr>
          <w:rFonts w:ascii="Times New Roman" w:hAnsi="Times New Roman" w:cs="Times New Roman" w:hint="eastAsia"/>
          <w:sz w:val="24"/>
          <w:szCs w:val="24"/>
        </w:rPr>
        <w:instrText>making</w:instrText>
      </w:r>
      <w:r w:rsidR="00990D02">
        <w:rPr>
          <w:rFonts w:ascii="Times New Roman" w:hAnsi="Times New Roman" w:cs="Times New Roman"/>
          <w:sz w:val="24"/>
          <w:szCs w:val="24"/>
        </w:rPr>
        <w:instrText>&lt;/title&gt;&lt;secondary-title&gt;European Journal of Neuroscience&lt;/secondary-title&gt;&lt;/titles&gt;&lt;periodical&gt;&lt;full-title&gt;European Journal of Neuroscience&lt;/full-title&gt;&lt;/periodical&gt;&lt;pages&gt;731-741&lt;/pages&gt;&lt;volume&gt;51&lt;/volume&gt;&lt;number&gt;3&lt;/number&gt;&lt;dates&gt;&lt;year&gt;2020&lt;/year&gt;&lt;/dates&gt;&lt;isbn&gt;0953-816X&lt;/isbn&gt;&lt;urls&gt;&lt;/urls&gt;&lt;/record&gt;&lt;/Cite&gt;&lt;Cite&gt;&lt;Author&gt;Amemori&lt;/Author&gt;&lt;Year&gt;2012&lt;/Year&gt;&lt;RecNum&gt;4&lt;/RecNum&gt;&lt;record&gt;&lt;rec-number&gt;4&lt;/rec-number&gt;&lt;foreign-keys&gt;&lt;key app="EN" db-id="zff9f2vwk5afwzesfsr5dzt7tzwvepr05rfr" timestamp="1601007143"&gt;4&lt;/key&gt;&lt;/foreign-keys&gt;&lt;ref-type name="Journal Article"&gt;17&lt;/ref-type&gt;&lt;contributors&gt;&lt;authors&gt;&lt;author&gt;Amemori, Ken-ichi&lt;/author&gt;&lt;author&gt;Graybiel, Ann M&lt;/author&gt;&lt;/authors&gt;&lt;/contributors&gt;&lt;titles&gt;&lt;title&gt;Localized microstimulation of primate pregenual cingulate cortex induces negative decision-making&lt;/title&gt;&lt;secondary-title&gt;Nature neuroscience&lt;/secondary-title&gt;&lt;/titles&gt;&lt;periodical&gt;&lt;full-title&gt;Nature neuroscience&lt;/full-title&gt;&lt;/periodical&gt;&lt;pages&gt;776&lt;/pages&gt;&lt;volume&gt;15&lt;/volume&gt;&lt;number&gt;5&lt;/number&gt;&lt;dates&gt;&lt;year&gt;2012&lt;/year&gt;&lt;/dates&gt;&lt;isbn&gt;1546-1726&lt;/isbn&gt;&lt;urls&gt;&lt;/urls&gt;&lt;/record&gt;&lt;/Cite&gt;&lt;/EndNote&gt;</w:instrText>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8,9</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In rodents, </w:t>
      </w:r>
      <w:proofErr w:type="spellStart"/>
      <w:r w:rsidR="0096318A" w:rsidRPr="00A62405">
        <w:rPr>
          <w:rFonts w:ascii="Times New Roman" w:hAnsi="Times New Roman" w:cs="Times New Roman"/>
          <w:sz w:val="24"/>
          <w:szCs w:val="24"/>
        </w:rPr>
        <w:t>optogenetics</w:t>
      </w:r>
      <w:proofErr w:type="spellEnd"/>
      <w:r w:rsidR="0096318A" w:rsidRPr="00A62405">
        <w:rPr>
          <w:rFonts w:ascii="Times New Roman" w:hAnsi="Times New Roman" w:cs="Times New Roman"/>
          <w:sz w:val="24"/>
          <w:szCs w:val="24"/>
        </w:rPr>
        <w:t xml:space="preserve"> inhibition of the </w:t>
      </w:r>
      <w:proofErr w:type="spellStart"/>
      <w:r w:rsidR="0096318A" w:rsidRPr="00A62405">
        <w:rPr>
          <w:rFonts w:ascii="Times New Roman" w:hAnsi="Times New Roman" w:cs="Times New Roman"/>
          <w:sz w:val="24"/>
          <w:szCs w:val="24"/>
        </w:rPr>
        <w:t>prelimbic-striosome</w:t>
      </w:r>
      <w:proofErr w:type="spellEnd"/>
      <w:r w:rsidR="0096318A" w:rsidRPr="00A62405">
        <w:rPr>
          <w:rFonts w:ascii="Times New Roman" w:hAnsi="Times New Roman" w:cs="Times New Roman"/>
          <w:sz w:val="24"/>
          <w:szCs w:val="24"/>
        </w:rPr>
        <w:t xml:space="preserve"> pathway enhanced </w:t>
      </w:r>
      <w:proofErr w:type="spellStart"/>
      <w:r w:rsidR="0096318A" w:rsidRPr="00A62405">
        <w:rPr>
          <w:rFonts w:ascii="Times New Roman" w:hAnsi="Times New Roman" w:cs="Times New Roman"/>
          <w:sz w:val="24"/>
          <w:szCs w:val="24"/>
        </w:rPr>
        <w:t>behavioral</w:t>
      </w:r>
      <w:proofErr w:type="spellEnd"/>
      <w:r w:rsidR="0096318A" w:rsidRPr="00A62405">
        <w:rPr>
          <w:rFonts w:ascii="Times New Roman" w:hAnsi="Times New Roman" w:cs="Times New Roman"/>
          <w:sz w:val="24"/>
          <w:szCs w:val="24"/>
        </w:rPr>
        <w:t xml:space="preserve"> choices toward an emotionally conflicting outcome.</w:t>
      </w:r>
      <w:r w:rsidR="0096318A"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&lt;EndNote&gt;&lt;Cite&gt;&lt;Author&gt;Friedman&lt;/Author&gt;&lt;Year&gt;2015&lt;/Year&gt;&lt;RecNum&gt;5&lt;/RecNum&gt;&lt;DisplayText&gt;&lt;style face="superscript"&gt;10&lt;/style&gt;&lt;/DisplayText&gt;&lt;record&gt;&lt;rec-number&gt;5&lt;/rec-number&gt;&lt;foreign-keys&gt;&lt;key app="EN" db-id="zff9f2vwk5afwzesfsr5dzt7tzwvepr05rfr" timestamp="1601007183"&gt;5&lt;/key&gt;&lt;/foreign-keys&gt;&lt;ref-type name="Journal Article"&gt;17&lt;/ref-type&gt;&lt;contributors&gt;&lt;authors&gt;&lt;author&gt;Friedman, Alexander&lt;/author&gt;&lt;author&gt;Homma, Daigo&lt;/author&gt;&lt;author&gt;Gibb, Leif G&lt;/author&gt;&lt;author&gt;Amemori, Ken-ichi&lt;/author&gt;&lt;author&gt;Rubin, Samuel J&lt;/author&gt;&lt;author&gt;Hood, Adam S&lt;/author&gt;&lt;author&gt;Riad, Michael H&lt;/author&gt;&lt;author&gt;Graybiel, Ann M&lt;/author&gt;&lt;/authors&gt;&lt;/contributors&gt;&lt;titles&gt;&lt;title&gt;A corticostriatal path targeting striosomes controls decision-making under conflict&lt;/title&gt;&lt;secondary-title&gt;Cell&lt;/secondary-title&gt;&lt;/titles&gt;&lt;periodical&gt;&lt;full-title&gt;Cell&lt;/full-title&gt;&lt;/periodical&gt;&lt;pages&gt;1320-1333&lt;/pages&gt;&lt;volume&gt;161&lt;/volume&gt;&lt;number&gt;6&lt;/number&gt;&lt;dates&gt;&lt;year&gt;2015&lt;/year&gt;&lt;/dates&gt;&lt;isbn&gt;0092-8674&lt;/isbn&gt;&lt;urls&gt;&lt;/urls&gt;&lt;/record&gt;&lt;/Cite&gt;&lt;/EndNote&gt;</w:instrText>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10</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Further, stimulation of the striatum has also been shown to produce pessimistic valuation.</w:t>
      </w:r>
      <w:r w:rsidR="0096318A" w:rsidRPr="00A62405">
        <w:rPr>
          <w:rFonts w:ascii="Times New Roman" w:hAnsi="Times New Roman" w:cs="Times New Roman"/>
          <w:sz w:val="24"/>
          <w:szCs w:val="24"/>
        </w:rPr>
        <w:fldChar w:fldCharType="begin"/>
      </w:r>
      <w:r w:rsidR="0096318A" w:rsidRPr="00A62405">
        <w:rPr>
          <w:rFonts w:ascii="Times New Roman" w:hAnsi="Times New Roman" w:cs="Times New Roman"/>
          <w:sz w:val="24"/>
          <w:szCs w:val="24"/>
        </w:rPr>
        <w:instrText xml:space="preserve"> ADDIN EN.CITE &lt;EndNote&gt;&lt;Cite&gt;&lt;Author&gt;Amemori&lt;/Author&gt;&lt;Year&gt;2018&lt;/Year&gt;&lt;RecNum&gt;6&lt;/RecNum&gt;&lt;DisplayText&gt;&lt;style face="superscript"&gt;3&lt;/style&gt;&lt;/DisplayText&gt;&lt;record&gt;&lt;rec-number&gt;6&lt;/rec-number&gt;&lt;foreign-keys&gt;&lt;key app="EN" db-id="zff9f2vwk5afwzesfsr5dzt7tzwvepr05rfr" timestamp="1601007236"&gt;6&lt;/key&gt;&lt;/foreign-keys&gt;&lt;ref-type name="Journal Article"&gt;17&lt;/ref-type&gt;&lt;contributors&gt;&lt;authors&gt;&lt;author&gt;Amemori, Ken-ichi&lt;/author&gt;&lt;author&gt;Amemori, Satoko&lt;/author&gt;&lt;author&gt;Gibson, Daniel J&lt;/author&gt;&lt;author&gt;Graybiel, Ann M&lt;/author&gt;&lt;/authors&gt;&lt;/contributors&gt;&lt;titles&gt;&lt;title&gt;Striatal microstimulation induces persistent and repetitive negative decision-making predicted by striatal beta-band oscillation&lt;/title&gt;&lt;secondary-title&gt;Neuron&lt;/secondary-title&gt;&lt;/titles&gt;&lt;periodical&gt;&lt;full-title&gt;Neuron&lt;/full-title&gt;&lt;/periodical&gt;&lt;pages&gt;829-841. e6&lt;/pages&gt;&lt;volume&gt;99&lt;/volume&gt;&lt;number&gt;4&lt;/number&gt;&lt;dates&gt;&lt;year&gt;2018&lt;/year&gt;&lt;/dates&gt;&lt;isbn&gt;0896-6273&lt;/isbn&gt;&lt;urls&gt;&lt;/urls&gt;&lt;/record&gt;&lt;/Cite&gt;&lt;/EndNote&gt;</w:instrText>
      </w:r>
      <w:r w:rsidR="0096318A" w:rsidRPr="00A62405">
        <w:rPr>
          <w:rFonts w:ascii="Times New Roman" w:hAnsi="Times New Roman" w:cs="Times New Roman"/>
          <w:sz w:val="24"/>
          <w:szCs w:val="24"/>
        </w:rPr>
        <w:fldChar w:fldCharType="separate"/>
      </w:r>
      <w:r w:rsidR="0096318A" w:rsidRPr="00A62405">
        <w:rPr>
          <w:rFonts w:ascii="Times New Roman" w:hAnsi="Times New Roman" w:cs="Times New Roman"/>
          <w:noProof/>
          <w:sz w:val="24"/>
          <w:szCs w:val="24"/>
          <w:vertAlign w:val="superscript"/>
        </w:rPr>
        <w:t>3</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Discrete </w:t>
      </w:r>
      <w:proofErr w:type="spellStart"/>
      <w:r w:rsidR="0096318A" w:rsidRPr="00A62405">
        <w:rPr>
          <w:rFonts w:ascii="Times New Roman" w:hAnsi="Times New Roman" w:cs="Times New Roman"/>
          <w:sz w:val="24"/>
          <w:szCs w:val="24"/>
        </w:rPr>
        <w:t>interactome</w:t>
      </w:r>
      <w:proofErr w:type="spellEnd"/>
      <w:r w:rsidR="0096318A" w:rsidRPr="00A62405">
        <w:rPr>
          <w:rFonts w:ascii="Times New Roman" w:hAnsi="Times New Roman" w:cs="Times New Roman"/>
          <w:sz w:val="24"/>
          <w:szCs w:val="24"/>
        </w:rPr>
        <w:t xml:space="preserve"> overlap of GAD with </w:t>
      </w:r>
      <w:proofErr w:type="spellStart"/>
      <w:r w:rsidR="0096318A" w:rsidRPr="00A62405">
        <w:rPr>
          <w:rFonts w:ascii="Times New Roman" w:hAnsi="Times New Roman" w:cs="Times New Roman"/>
          <w:sz w:val="24"/>
          <w:szCs w:val="24"/>
        </w:rPr>
        <w:t>striosome</w:t>
      </w:r>
      <w:proofErr w:type="spellEnd"/>
      <w:r w:rsidR="0096318A" w:rsidRPr="00A62405">
        <w:rPr>
          <w:rFonts w:ascii="Times New Roman" w:hAnsi="Times New Roman" w:cs="Times New Roman"/>
          <w:sz w:val="24"/>
          <w:szCs w:val="24"/>
        </w:rPr>
        <w:t xml:space="preserve"> and high enrichment of genes contributing to this overlap in the ACC may allude to some process in which the ACC is activated by an ‘internal trigger’ (and not the amygdala), on being activated by an ‘internal trigger’ (as opposed to an ‘external trigger’), activates the </w:t>
      </w:r>
      <w:proofErr w:type="spellStart"/>
      <w:r w:rsidR="0096318A" w:rsidRPr="00A62405">
        <w:rPr>
          <w:rFonts w:ascii="Times New Roman" w:hAnsi="Times New Roman" w:cs="Times New Roman"/>
          <w:sz w:val="24"/>
          <w:szCs w:val="24"/>
        </w:rPr>
        <w:t>striosomal</w:t>
      </w:r>
      <w:proofErr w:type="spellEnd"/>
      <w:r w:rsidR="0096318A" w:rsidRPr="00A62405">
        <w:rPr>
          <w:rFonts w:ascii="Times New Roman" w:hAnsi="Times New Roman" w:cs="Times New Roman"/>
          <w:sz w:val="24"/>
          <w:szCs w:val="24"/>
        </w:rPr>
        <w:t xml:space="preserve"> compartment of the striatum and promotes pessimistic valuation. </w:t>
      </w:r>
    </w:p>
    <w:p w14:paraId="419ED5F3" w14:textId="28577529" w:rsidR="0096318A" w:rsidRDefault="00385AAC" w:rsidP="00A820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318A" w:rsidRPr="00A62405">
        <w:rPr>
          <w:rFonts w:ascii="Times New Roman" w:hAnsi="Times New Roman" w:cs="Times New Roman"/>
          <w:sz w:val="24"/>
          <w:szCs w:val="24"/>
        </w:rPr>
        <w:t>On the other hand, threat in the case of SAD may be generated as an ‘external trigger’ that may activate the amygdala, which may then activate the striatum. The key point to be noted here is that the amygdala collates information from sensorimotor cortices,</w:t>
      </w:r>
      <w:r w:rsidR="0096318A"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&lt;EndNote&gt;&lt;Cite&gt;&lt;Author&gt;LeDoux&lt;/Author&gt;&lt;Year&gt;2012&lt;/Year&gt;&lt;RecNum&gt;7&lt;/RecNum&gt;&lt;DisplayText&gt;&lt;style face="superscript"&gt;11&lt;/style&gt;&lt;/DisplayText&gt;&lt;record&gt;&lt;rec-number&gt;7&lt;/rec-number&gt;&lt;foreign-keys&gt;&lt;key app="EN" db-id="zff9f2vwk5afwzesfsr5dzt7tzwvepr05rfr" timestamp="1601007353"&gt;7&lt;/key&gt;&lt;/foreign-keys&gt;&lt;ref-type name="Journal Article"&gt;17&lt;/ref-type&gt;&lt;contributors&gt;&lt;authors&gt;&lt;author&gt;LeDoux, Joseph&lt;/author&gt;&lt;/authors&gt;&lt;/contributors&gt;&lt;titles&gt;&lt;title&gt;Rethinking the emotional brain&lt;/title&gt;&lt;secondary-title&gt;Neuron&lt;/secondary-title&gt;&lt;/titles&gt;&lt;periodical&gt;&lt;full-title&gt;Neuron&lt;/full-title&gt;&lt;/periodical&gt;&lt;pages&gt;653-676&lt;/pages&gt;&lt;volume&gt;73&lt;/volume&gt;&lt;number&gt;4&lt;/number&gt;&lt;dates&gt;&lt;year&gt;2012&lt;/year&gt;&lt;/dates&gt;&lt;isbn&gt;0896-6273&lt;/isbn&gt;&lt;urls&gt;&lt;/urls&gt;&lt;/record&gt;&lt;/Cite&gt;&lt;/EndNote&gt;</w:instrText>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11</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which also preferentially target the matrix compartment. Discrete </w:t>
      </w:r>
      <w:proofErr w:type="spellStart"/>
      <w:r w:rsidR="0096318A" w:rsidRPr="00A62405">
        <w:rPr>
          <w:rFonts w:ascii="Times New Roman" w:hAnsi="Times New Roman" w:cs="Times New Roman"/>
          <w:sz w:val="24"/>
          <w:szCs w:val="24"/>
        </w:rPr>
        <w:t>interactome</w:t>
      </w:r>
      <w:proofErr w:type="spellEnd"/>
      <w:r w:rsidR="0096318A" w:rsidRPr="00A62405">
        <w:rPr>
          <w:rFonts w:ascii="Times New Roman" w:hAnsi="Times New Roman" w:cs="Times New Roman"/>
          <w:sz w:val="24"/>
          <w:szCs w:val="24"/>
        </w:rPr>
        <w:t xml:space="preserve"> overlap of SAD with matrix and high enrichment of the </w:t>
      </w:r>
      <w:r w:rsidR="0096318A" w:rsidRPr="00A62405">
        <w:rPr>
          <w:rFonts w:ascii="Times New Roman" w:hAnsi="Times New Roman" w:cs="Times New Roman"/>
          <w:sz w:val="24"/>
          <w:szCs w:val="24"/>
        </w:rPr>
        <w:lastRenderedPageBreak/>
        <w:t>overlapping genes in the amygdala may reflect parallel sensorimotor innervation of the amygdala and striatal matrix. Moreover, the amygdala plays a role in emotional contextualization of sensory stimuli during social information processing, by collating information from sensorimotor regions and the prefrontal cortex.</w:t>
      </w:r>
      <w:r w:rsidR="0096318A" w:rsidRPr="00A6240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&lt;EndNote&gt;&lt;Cite&gt;&lt;Author&gt;LeDoux&lt;/Author&gt;&lt;Year&gt;2012&lt;/Year&gt;&lt;RecNum&gt;7&lt;/RecNum&gt;&lt;DisplayText&gt;&lt;style face="superscript"&gt;11&lt;/style&gt;&lt;/DisplayText&gt;&lt;record&gt;&lt;rec-number&gt;7&lt;/rec-number&gt;&lt;foreign-keys&gt;&lt;key app="EN" db-id="zff9f2vwk5afwzesfsr5dzt7tzwvepr05rfr" timestamp="1601007353"&gt;7&lt;/key&gt;&lt;/foreign-keys&gt;&lt;ref-type name="Journal Article"&gt;17&lt;/ref-type&gt;&lt;contributors&gt;&lt;authors&gt;&lt;author&gt;LeDoux, Joseph&lt;/author&gt;&lt;/authors&gt;&lt;/contributors&gt;&lt;titles&gt;&lt;title&gt;Rethinking the emotional brain&lt;/title&gt;&lt;secondary-title&gt;Neuron&lt;/secondary-title&gt;&lt;/titles&gt;&lt;periodical&gt;&lt;full-title&gt;Neuron&lt;/full-title&gt;&lt;/periodical&gt;&lt;pages&gt;653-676&lt;/pages&gt;&lt;volume&gt;73&lt;/volume&gt;&lt;number&gt;4&lt;/number&gt;&lt;dates&gt;&lt;year&gt;2012&lt;/year&gt;&lt;/dates&gt;&lt;isbn&gt;0896-6273&lt;/isbn&gt;&lt;urls&gt;&lt;/urls&gt;&lt;/record&gt;&lt;/Cite&gt;&lt;/EndNote&gt;</w:instrText>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11</w:t>
      </w:r>
      <w:r w:rsidR="0096318A" w:rsidRPr="00A62405">
        <w:rPr>
          <w:rFonts w:ascii="Times New Roman" w:hAnsi="Times New Roman" w:cs="Times New Roman"/>
          <w:sz w:val="24"/>
          <w:szCs w:val="24"/>
        </w:rPr>
        <w:fldChar w:fldCharType="end"/>
      </w:r>
      <w:r w:rsidR="0096318A" w:rsidRPr="00A62405">
        <w:rPr>
          <w:rFonts w:ascii="Times New Roman" w:hAnsi="Times New Roman" w:cs="Times New Roman"/>
          <w:sz w:val="24"/>
          <w:szCs w:val="24"/>
        </w:rPr>
        <w:t xml:space="preserve"> Amygdala activation has been associated with SAD. Individuals with SAD show increased amygdala activation while viewing neutral facial expressions, as well as when neutral faces are paired with aversive stimuli compared with healthy controls.</w:t>
      </w:r>
      <w:r w:rsidR="0096318A" w:rsidRPr="00A62405">
        <w:rPr>
          <w:rFonts w:ascii="Times New Roman" w:hAnsi="Times New Roman" w:cs="Times New Roman"/>
          <w:sz w:val="24"/>
          <w:szCs w:val="24"/>
        </w:rPr>
        <w:fldChar w:fldCharType="begin">
          <w:fldData xml:space="preserve">PEVuZE5vdGU+PENpdGU+PEF1dGhvcj5CaXJiYXVtZXI8L0F1dGhvcj48WWVhcj4xOTk4PC9ZZWFy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</w:fldData>
        </w:fldChar>
      </w:r>
      <w:r w:rsidR="00990D02">
        <w:rPr>
          <w:rFonts w:ascii="Times New Roman" w:hAnsi="Times New Roman" w:cs="Times New Roman"/>
          <w:sz w:val="24"/>
          <w:szCs w:val="24"/>
        </w:rPr>
        <w:instrText xml:space="preserve"> ADDIN EN.CITE </w:instrText>
      </w:r>
      <w:r w:rsidR="00990D02">
        <w:rPr>
          <w:rFonts w:ascii="Times New Roman" w:hAnsi="Times New Roman" w:cs="Times New Roman"/>
          <w:sz w:val="24"/>
          <w:szCs w:val="24"/>
        </w:rPr>
        <w:fldChar w:fldCharType="begin">
          <w:fldData xml:space="preserve">PEVuZE5vdGU+PENpdGU+PEF1dGhvcj5CaXJiYXVtZXI8L0F1dGhvcj48WWVhcj4xOTk4PC9ZZWFy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</w:fldData>
        </w:fldChar>
      </w:r>
      <w:r w:rsidR="00990D02">
        <w:rPr>
          <w:rFonts w:ascii="Times New Roman" w:hAnsi="Times New Roman" w:cs="Times New Roman"/>
          <w:sz w:val="24"/>
          <w:szCs w:val="24"/>
        </w:rPr>
        <w:instrText xml:space="preserve"> ADDIN EN.CITE.DATA </w:instrText>
      </w:r>
      <w:r w:rsidR="00990D02">
        <w:rPr>
          <w:rFonts w:ascii="Times New Roman" w:hAnsi="Times New Roman" w:cs="Times New Roman"/>
          <w:sz w:val="24"/>
          <w:szCs w:val="24"/>
        </w:rPr>
      </w:r>
      <w:r w:rsidR="00990D02">
        <w:rPr>
          <w:rFonts w:ascii="Times New Roman" w:hAnsi="Times New Roman" w:cs="Times New Roman"/>
          <w:sz w:val="24"/>
          <w:szCs w:val="24"/>
        </w:rPr>
        <w:fldChar w:fldCharType="end"/>
      </w:r>
      <w:r w:rsidR="0096318A" w:rsidRPr="00A62405">
        <w:rPr>
          <w:rFonts w:ascii="Times New Roman" w:hAnsi="Times New Roman" w:cs="Times New Roman"/>
          <w:sz w:val="24"/>
          <w:szCs w:val="24"/>
        </w:rPr>
      </w:r>
      <w:r w:rsidR="0096318A" w:rsidRPr="00A6240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12,13</w:t>
      </w:r>
      <w:r w:rsidR="0096318A" w:rsidRPr="00A62405">
        <w:rPr>
          <w:rFonts w:ascii="Times New Roman" w:hAnsi="Times New Roman" w:cs="Times New Roman"/>
          <w:sz w:val="24"/>
          <w:szCs w:val="24"/>
        </w:rPr>
        <w:fldChar w:fldCharType="end"/>
      </w:r>
    </w:p>
    <w:p w14:paraId="4FFED30F" w14:textId="7B7DB129" w:rsidR="00D87118" w:rsidRPr="000A265C" w:rsidRDefault="00D87118" w:rsidP="00A82018">
      <w:pPr>
        <w:spacing w:line="360" w:lineRule="auto"/>
        <w:jc w:val="both"/>
        <w:rPr>
          <w:rFonts w:ascii="Times New Roman" w:hAnsi="Times New Roman" w:cs="Times New Roman"/>
          <w:b/>
          <w:sz w:val="24"/>
          <w:szCs w:val="24"/>
        </w:rPr>
      </w:pPr>
      <w:r w:rsidRPr="000A265C">
        <w:rPr>
          <w:rFonts w:ascii="Times New Roman" w:hAnsi="Times New Roman" w:cs="Times New Roman"/>
          <w:b/>
          <w:sz w:val="24"/>
          <w:szCs w:val="24"/>
        </w:rPr>
        <w:t>Conservative gene sets responsible for AD-SMI enrichment in influential brain regions</w:t>
      </w:r>
    </w:p>
    <w:p w14:paraId="7A73FCB5" w14:textId="5EF9B3C5" w:rsidR="00914E43" w:rsidRDefault="00D87118" w:rsidP="00EE62E1">
      <w:pPr>
        <w:spacing w:afterLines="120" w:after="288" w:line="360" w:lineRule="auto"/>
        <w:jc w:val="both"/>
        <w:rPr>
          <w:rFonts w:ascii="Times New Roman" w:hAnsi="Times New Roman" w:cs="Times New Roman"/>
          <w:sz w:val="24"/>
          <w:szCs w:val="24"/>
        </w:rPr>
      </w:pPr>
      <w:r w:rsidRPr="00464055">
        <w:rPr>
          <w:rFonts w:ascii="Times New Roman" w:hAnsi="Times New Roman" w:cs="Times New Roman"/>
          <w:sz w:val="24"/>
          <w:szCs w:val="24"/>
        </w:rPr>
        <w:t xml:space="preserve">Four spatially separated regions seemed to be highly influential in the grouping pattern of AD-SMIs, namely, amygdala, hippocampus, nucleus </w:t>
      </w:r>
      <w:proofErr w:type="spellStart"/>
      <w:r w:rsidRPr="00464055">
        <w:rPr>
          <w:rFonts w:ascii="Times New Roman" w:hAnsi="Times New Roman" w:cs="Times New Roman"/>
          <w:sz w:val="24"/>
          <w:szCs w:val="24"/>
        </w:rPr>
        <w:t>accumbens</w:t>
      </w:r>
      <w:proofErr w:type="spellEnd"/>
      <w:r w:rsidRPr="00464055">
        <w:rPr>
          <w:rFonts w:ascii="Times New Roman" w:hAnsi="Times New Roman" w:cs="Times New Roman"/>
          <w:sz w:val="24"/>
          <w:szCs w:val="24"/>
        </w:rPr>
        <w:t xml:space="preserve"> and ACC (</w:t>
      </w:r>
      <w:r w:rsidR="00495AB7">
        <w:rPr>
          <w:rFonts w:ascii="Times New Roman" w:hAnsi="Times New Roman" w:cs="Times New Roman"/>
          <w:b/>
          <w:sz w:val="24"/>
          <w:szCs w:val="24"/>
        </w:rPr>
        <w:t>Fig. 4b</w:t>
      </w:r>
      <w:r w:rsidRPr="00464055">
        <w:rPr>
          <w:rFonts w:ascii="Times New Roman" w:hAnsi="Times New Roman" w:cs="Times New Roman"/>
          <w:sz w:val="24"/>
          <w:szCs w:val="24"/>
        </w:rPr>
        <w:t xml:space="preserve">). </w:t>
      </w:r>
      <w:r>
        <w:rPr>
          <w:rFonts w:ascii="Times New Roman" w:hAnsi="Times New Roman" w:cs="Times New Roman"/>
          <w:sz w:val="24"/>
          <w:szCs w:val="24"/>
        </w:rPr>
        <w:t xml:space="preserve">Interestingly, </w:t>
      </w:r>
      <w:r w:rsidRPr="00464055">
        <w:rPr>
          <w:rFonts w:ascii="Times New Roman" w:hAnsi="Times New Roman" w:cs="Times New Roman"/>
          <w:sz w:val="24"/>
          <w:szCs w:val="24"/>
        </w:rPr>
        <w:t xml:space="preserve">the same set of genes </w:t>
      </w:r>
      <w:r>
        <w:rPr>
          <w:rFonts w:ascii="Times New Roman" w:hAnsi="Times New Roman" w:cs="Times New Roman"/>
          <w:sz w:val="24"/>
          <w:szCs w:val="24"/>
        </w:rPr>
        <w:t xml:space="preserve">seemed to be </w:t>
      </w:r>
      <w:r w:rsidRPr="00464055">
        <w:rPr>
          <w:rFonts w:ascii="Times New Roman" w:hAnsi="Times New Roman" w:cs="Times New Roman"/>
          <w:sz w:val="24"/>
          <w:szCs w:val="24"/>
        </w:rPr>
        <w:t>responsible for the enrichment of each of the AD-SMIs across these regions (</w:t>
      </w:r>
      <w:r w:rsidR="00495AB7">
        <w:rPr>
          <w:rFonts w:ascii="Times New Roman" w:hAnsi="Times New Roman" w:cs="Times New Roman"/>
          <w:b/>
          <w:sz w:val="24"/>
          <w:szCs w:val="24"/>
        </w:rPr>
        <w:t>Fig. 8</w:t>
      </w:r>
      <w:r w:rsidRPr="00464055">
        <w:rPr>
          <w:rFonts w:ascii="Times New Roman" w:hAnsi="Times New Roman" w:cs="Times New Roman"/>
          <w:sz w:val="24"/>
          <w:szCs w:val="24"/>
        </w:rPr>
        <w:t xml:space="preserve">). This observation can be interpreted in multiple ways. Firstly, the expression profiles examined for each of the brain regions only excluded genes showing low expression (transcripts per million &lt; 9) and housekeeping genes; any gene that otherwise showed high/moderate expression in a particular brain region was included, irrespective of whether it exhibited ‘tissue-specificity’ in that region compared to other regions (as defined by </w:t>
      </w:r>
      <w:proofErr w:type="spellStart"/>
      <w:r w:rsidRPr="00464055">
        <w:rPr>
          <w:rFonts w:ascii="Times New Roman" w:hAnsi="Times New Roman" w:cs="Times New Roman"/>
          <w:sz w:val="24"/>
          <w:szCs w:val="24"/>
        </w:rPr>
        <w:t>BaseSpace</w:t>
      </w:r>
      <w:proofErr w:type="spellEnd"/>
      <w:r w:rsidRPr="00464055">
        <w:rPr>
          <w:rFonts w:ascii="Times New Roman" w:hAnsi="Times New Roman" w:cs="Times New Roman"/>
          <w:sz w:val="24"/>
          <w:szCs w:val="24"/>
        </w:rPr>
        <w:t xml:space="preserve"> Correlation Engine</w:t>
      </w:r>
      <w:r w:rsidRPr="00464055">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&lt;EndNote&gt;&lt;Cite&gt;&lt;Author&gt;Kupershmidt&lt;/Author&gt;&lt;Year&gt;2010&lt;/Year&gt;&lt;RecNum&gt;3&lt;/RecNum&gt;&lt;DisplayText&gt;&lt;style face="superscript"&gt;14&lt;/style&gt;&lt;/DisplayText&gt;&lt;record&gt;&lt;rec-number&gt;3&lt;/rec-number&gt;&lt;foreign-keys&gt;&lt;key app="EN" db-id="ftv2pdvpcswvd7exxtg52pehv2d5pr5rt2z5" timestamp="1607919935"&gt;3&lt;/key&gt;&lt;/foreign-keys&gt;&lt;ref-type name="Journal Article"&gt;17&lt;/ref-type&gt;&lt;contributors&gt;&lt;authors&gt;&lt;author&gt;Kupershmidt, Ilya&lt;/author&gt;&lt;author&gt;Su, Qiaojuan Jane&lt;/author&gt;&lt;author&gt;Grewal, Anoop&lt;/author&gt;&lt;author&gt;Sundaresh, Suman&lt;/author&gt;&lt;author&gt;Halperin, Inbal&lt;/author&gt;&lt;author&gt;Flynn, James&lt;/author&gt;&lt;author&gt;Shekar, Mamatha&lt;/author&gt;&lt;author&gt;Wang, Helen&lt;/author&gt;&lt;author&gt;Park, Jenny&lt;/author&gt;&lt;author&gt;Cui, Wenwu&lt;/author&gt;&lt;/authors&gt;&lt;/contributors&gt;&lt;titles&gt;&lt;title&gt;Ontology-based meta-analysis of global collections of high-throughput public data&lt;/title&gt;&lt;secondary-title&gt;PloS one&lt;/secondary-title&gt;&lt;/titles&gt;&lt;periodical&gt;&lt;full-title&gt;PloS one&lt;/full-title&gt;&lt;/periodical&gt;&lt;pages&gt;e13066&lt;/pages&gt;&lt;volume&gt;5&lt;/volume&gt;&lt;number&gt;9&lt;/number&gt;&lt;dates&gt;&lt;year&gt;2010&lt;/year&gt;&lt;/dates&gt;&lt;isbn&gt;1932-6203&lt;/isbn&gt;&lt;urls&gt;&lt;/urls&gt;&lt;/record&gt;&lt;/Cite&gt;&lt;/EndNote&gt;</w:instrText>
      </w:r>
      <w:r w:rsidRPr="00464055">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14</w:t>
      </w:r>
      <w:r w:rsidRPr="00464055">
        <w:rPr>
          <w:rFonts w:ascii="Times New Roman" w:hAnsi="Times New Roman" w:cs="Times New Roman"/>
          <w:sz w:val="24"/>
          <w:szCs w:val="24"/>
        </w:rPr>
        <w:fldChar w:fldCharType="end"/>
      </w:r>
      <w:r w:rsidRPr="00464055">
        <w:rPr>
          <w:rFonts w:ascii="Times New Roman" w:hAnsi="Times New Roman" w:cs="Times New Roman"/>
          <w:sz w:val="24"/>
          <w:szCs w:val="24"/>
        </w:rPr>
        <w:t>) or not. A gene is considered to be specific to a particular tissue, if the decrease in its expression in each of the other tissues relative to the tissue of interest is greater than 0.8, among a list of tissues ranked by expression intensity. As a result, a scenario wherein several genes are shared among different regions is expected. Nevertheless, it has to be noted that n</w:t>
      </w:r>
      <w:r>
        <w:rPr>
          <w:rFonts w:ascii="Times New Roman" w:hAnsi="Times New Roman" w:cs="Times New Roman"/>
          <w:sz w:val="24"/>
          <w:szCs w:val="24"/>
        </w:rPr>
        <w:t>one of the ADIs nor AD-SMIs was</w:t>
      </w:r>
      <w:r w:rsidRPr="00464055">
        <w:rPr>
          <w:rFonts w:ascii="Times New Roman" w:hAnsi="Times New Roman" w:cs="Times New Roman"/>
          <w:sz w:val="24"/>
          <w:szCs w:val="24"/>
        </w:rPr>
        <w:t xml:space="preserve"> enriched for ‘tissue-specific’ genes defined by this criterion. Secondly, the conservative set of genes could reflect concerted functions of the four regions in the limbic circuit, and the perturbation of these genes in each AD-SMI in this circuit. Thirdly, </w:t>
      </w:r>
      <w:r>
        <w:rPr>
          <w:rFonts w:ascii="Times New Roman" w:hAnsi="Times New Roman" w:cs="Times New Roman"/>
          <w:sz w:val="24"/>
          <w:szCs w:val="24"/>
        </w:rPr>
        <w:t xml:space="preserve">functional enrichment analysis suggests a concerted role for </w:t>
      </w:r>
      <w:r w:rsidRPr="00464055">
        <w:rPr>
          <w:rFonts w:ascii="Times New Roman" w:hAnsi="Times New Roman" w:cs="Times New Roman"/>
          <w:sz w:val="24"/>
          <w:szCs w:val="24"/>
        </w:rPr>
        <w:t>dopaminergic</w:t>
      </w:r>
      <w:r>
        <w:rPr>
          <w:rFonts w:ascii="Times New Roman" w:hAnsi="Times New Roman" w:cs="Times New Roman"/>
          <w:sz w:val="24"/>
          <w:szCs w:val="24"/>
        </w:rPr>
        <w:t>/GABAergic/glutamatergic</w:t>
      </w:r>
      <w:r w:rsidRPr="00464055">
        <w:rPr>
          <w:rFonts w:ascii="Times New Roman" w:hAnsi="Times New Roman" w:cs="Times New Roman"/>
          <w:sz w:val="24"/>
          <w:szCs w:val="24"/>
        </w:rPr>
        <w:t xml:space="preserve"> </w:t>
      </w:r>
      <w:proofErr w:type="spellStart"/>
      <w:r w:rsidRPr="00464055">
        <w:rPr>
          <w:rFonts w:ascii="Times New Roman" w:hAnsi="Times New Roman" w:cs="Times New Roman"/>
          <w:sz w:val="24"/>
          <w:szCs w:val="24"/>
        </w:rPr>
        <w:t>signaling</w:t>
      </w:r>
      <w:proofErr w:type="spellEnd"/>
      <w:r w:rsidRPr="00464055">
        <w:rPr>
          <w:rFonts w:ascii="Times New Roman" w:hAnsi="Times New Roman" w:cs="Times New Roman"/>
          <w:sz w:val="24"/>
          <w:szCs w:val="24"/>
        </w:rPr>
        <w:t xml:space="preserve"> pathway (</w:t>
      </w:r>
      <w:r w:rsidR="00495AB7">
        <w:rPr>
          <w:rFonts w:ascii="Times New Roman" w:hAnsi="Times New Roman" w:cs="Times New Roman"/>
          <w:b/>
          <w:sz w:val="24"/>
          <w:szCs w:val="24"/>
        </w:rPr>
        <w:t>Fig. 7</w:t>
      </w:r>
      <w:r w:rsidRPr="00464055">
        <w:rPr>
          <w:rFonts w:ascii="Times New Roman" w:hAnsi="Times New Roman" w:cs="Times New Roman"/>
          <w:b/>
          <w:sz w:val="24"/>
          <w:szCs w:val="24"/>
        </w:rPr>
        <w:t>b</w:t>
      </w:r>
      <w:proofErr w:type="gramStart"/>
      <w:r w:rsidRPr="00464055">
        <w:rPr>
          <w:rFonts w:ascii="Times New Roman" w:hAnsi="Times New Roman" w:cs="Times New Roman"/>
          <w:b/>
          <w:sz w:val="24"/>
          <w:szCs w:val="24"/>
        </w:rPr>
        <w:t>,c</w:t>
      </w:r>
      <w:proofErr w:type="gramEnd"/>
      <w:r w:rsidRPr="00464055">
        <w:rPr>
          <w:rFonts w:ascii="Times New Roman" w:hAnsi="Times New Roman" w:cs="Times New Roman"/>
          <w:sz w:val="24"/>
          <w:szCs w:val="24"/>
        </w:rPr>
        <w:t>) in the four brain regions, at least from the perspective of the AD-SMIs. The latter two possibilities cannot be fully ascertained unless the gene-wise correlation of expression levels across different brain regions are investigated.</w:t>
      </w:r>
      <w:r>
        <w:rPr>
          <w:rFonts w:ascii="Times New Roman" w:hAnsi="Times New Roman" w:cs="Times New Roman"/>
          <w:sz w:val="24"/>
          <w:szCs w:val="24"/>
        </w:rPr>
        <w:t xml:space="preserve">   </w:t>
      </w:r>
    </w:p>
    <w:p w14:paraId="412C26C1" w14:textId="7162AF54" w:rsidR="00914E43" w:rsidRPr="000A265C" w:rsidRDefault="00914E43" w:rsidP="00EE62E1">
      <w:pPr>
        <w:spacing w:afterLines="120" w:after="288" w:line="360" w:lineRule="auto"/>
        <w:jc w:val="both"/>
        <w:rPr>
          <w:rFonts w:ascii="Times New Roman" w:hAnsi="Times New Roman" w:cs="Times New Roman"/>
          <w:b/>
          <w:sz w:val="24"/>
          <w:szCs w:val="24"/>
        </w:rPr>
      </w:pPr>
      <w:r w:rsidRPr="000A265C">
        <w:rPr>
          <w:rFonts w:ascii="Times New Roman" w:hAnsi="Times New Roman" w:cs="Times New Roman"/>
          <w:b/>
          <w:sz w:val="24"/>
          <w:szCs w:val="24"/>
        </w:rPr>
        <w:t xml:space="preserve">Role of three influential synaptic signalling pathways in anxiety </w:t>
      </w:r>
      <w:proofErr w:type="spellStart"/>
      <w:r w:rsidRPr="000A265C">
        <w:rPr>
          <w:rFonts w:ascii="Times New Roman" w:hAnsi="Times New Roman" w:cs="Times New Roman"/>
          <w:b/>
          <w:sz w:val="24"/>
          <w:szCs w:val="24"/>
        </w:rPr>
        <w:t>etiology</w:t>
      </w:r>
      <w:proofErr w:type="spellEnd"/>
    </w:p>
    <w:p w14:paraId="44DA8EC5" w14:textId="672C1040" w:rsidR="00D87118" w:rsidRPr="00A62405" w:rsidRDefault="00914E43" w:rsidP="00EE62E1">
      <w:pPr>
        <w:spacing w:afterLines="120" w:after="288" w:line="360" w:lineRule="auto"/>
        <w:jc w:val="both"/>
        <w:rPr>
          <w:rFonts w:ascii="Times New Roman" w:hAnsi="Times New Roman" w:cs="Times New Roman"/>
          <w:sz w:val="24"/>
          <w:szCs w:val="24"/>
        </w:rPr>
      </w:pPr>
      <w:r>
        <w:rPr>
          <w:rFonts w:ascii="Times New Roman" w:hAnsi="Times New Roman" w:cs="Times New Roman"/>
          <w:sz w:val="24"/>
          <w:szCs w:val="24"/>
        </w:rPr>
        <w:t xml:space="preserve">We noted that the dopaminergic </w:t>
      </w:r>
      <w:proofErr w:type="spellStart"/>
      <w:r>
        <w:rPr>
          <w:rFonts w:ascii="Times New Roman" w:hAnsi="Times New Roman" w:cs="Times New Roman"/>
          <w:sz w:val="24"/>
          <w:szCs w:val="24"/>
        </w:rPr>
        <w:t>signaling</w:t>
      </w:r>
      <w:proofErr w:type="spellEnd"/>
      <w:r>
        <w:rPr>
          <w:rFonts w:ascii="Times New Roman" w:hAnsi="Times New Roman" w:cs="Times New Roman"/>
          <w:sz w:val="24"/>
          <w:szCs w:val="24"/>
        </w:rPr>
        <w:t xml:space="preserve"> pathway may be highly influential (</w:t>
      </w:r>
      <w:r w:rsidRPr="00AE196B">
        <w:rPr>
          <w:rFonts w:ascii="Times New Roman" w:hAnsi="Times New Roman" w:cs="Times New Roman"/>
          <w:b/>
          <w:sz w:val="24"/>
          <w:szCs w:val="24"/>
        </w:rPr>
        <w:t xml:space="preserve">Fig. </w:t>
      </w:r>
      <w:r w:rsidR="00495AB7">
        <w:rPr>
          <w:rFonts w:ascii="Times New Roman" w:hAnsi="Times New Roman" w:cs="Times New Roman"/>
          <w:b/>
          <w:sz w:val="24"/>
          <w:szCs w:val="24"/>
        </w:rPr>
        <w:t>7b</w:t>
      </w:r>
      <w:r>
        <w:rPr>
          <w:rFonts w:ascii="Times New Roman" w:hAnsi="Times New Roman" w:cs="Times New Roman"/>
          <w:sz w:val="24"/>
          <w:szCs w:val="24"/>
        </w:rPr>
        <w:t xml:space="preserve">) in producing the AD-SMI clustering seen in </w:t>
      </w:r>
      <w:r w:rsidR="00495AB7">
        <w:rPr>
          <w:rFonts w:ascii="Times New Roman" w:hAnsi="Times New Roman" w:cs="Times New Roman"/>
          <w:b/>
          <w:sz w:val="24"/>
          <w:szCs w:val="24"/>
        </w:rPr>
        <w:t>Fig. 4</w:t>
      </w:r>
      <w:r>
        <w:rPr>
          <w:rFonts w:ascii="Times New Roman" w:hAnsi="Times New Roman" w:cs="Times New Roman"/>
          <w:b/>
          <w:sz w:val="24"/>
          <w:szCs w:val="24"/>
        </w:rPr>
        <w:t xml:space="preserve">a </w:t>
      </w:r>
      <w:r w:rsidRPr="00AE196B">
        <w:rPr>
          <w:rFonts w:ascii="Times New Roman" w:hAnsi="Times New Roman" w:cs="Times New Roman"/>
          <w:sz w:val="24"/>
          <w:szCs w:val="24"/>
        </w:rPr>
        <w:t xml:space="preserve">and </w:t>
      </w:r>
      <w:r w:rsidR="00495AB7">
        <w:rPr>
          <w:rFonts w:ascii="Times New Roman" w:hAnsi="Times New Roman" w:cs="Times New Roman"/>
          <w:b/>
          <w:sz w:val="24"/>
          <w:szCs w:val="24"/>
        </w:rPr>
        <w:t>Fig. 4c</w:t>
      </w:r>
      <w:r w:rsidRPr="00D8467E">
        <w:rPr>
          <w:rFonts w:ascii="Times New Roman" w:hAnsi="Times New Roman" w:cs="Times New Roman"/>
          <w:sz w:val="24"/>
          <w:szCs w:val="24"/>
        </w:rPr>
        <w:t xml:space="preserve">. </w:t>
      </w:r>
      <w:r>
        <w:rPr>
          <w:rFonts w:ascii="Times New Roman" w:hAnsi="Times New Roman" w:cs="Times New Roman"/>
          <w:sz w:val="24"/>
          <w:szCs w:val="24"/>
        </w:rPr>
        <w:t xml:space="preserve">Dopaminergic </w:t>
      </w:r>
      <w:proofErr w:type="spellStart"/>
      <w:r>
        <w:rPr>
          <w:rFonts w:ascii="Times New Roman" w:hAnsi="Times New Roman" w:cs="Times New Roman"/>
          <w:sz w:val="24"/>
          <w:szCs w:val="24"/>
        </w:rPr>
        <w:t>signaling</w:t>
      </w:r>
      <w:proofErr w:type="spellEnd"/>
      <w:r>
        <w:rPr>
          <w:rFonts w:ascii="Times New Roman" w:hAnsi="Times New Roman" w:cs="Times New Roman"/>
          <w:sz w:val="24"/>
          <w:szCs w:val="24"/>
        </w:rPr>
        <w:t xml:space="preserve"> has been linked to anxiety </w:t>
      </w:r>
      <w:proofErr w:type="spellStart"/>
      <w:r>
        <w:rPr>
          <w:rFonts w:ascii="Times New Roman" w:hAnsi="Times New Roman" w:cs="Times New Roman"/>
          <w:sz w:val="24"/>
          <w:szCs w:val="24"/>
        </w:rPr>
        <w:t>etiology</w:t>
      </w:r>
      <w:proofErr w:type="spellEnd"/>
      <w:r>
        <w:rPr>
          <w:rFonts w:ascii="Times New Roman" w:hAnsi="Times New Roman" w:cs="Times New Roman"/>
          <w:sz w:val="24"/>
          <w:szCs w:val="24"/>
        </w:rPr>
        <w:t xml:space="preserve"> in regions that were identified to influence AD-SMI clustering in our study. Variations in trait anxiety in a non-clinical population have been correlated with variability in</w:t>
      </w:r>
      <w:r w:rsidRPr="00685706">
        <w:rPr>
          <w:rFonts w:ascii="Times New Roman" w:hAnsi="Times New Roman" w:cs="Times New Roman"/>
          <w:sz w:val="24"/>
          <w:szCs w:val="24"/>
        </w:rPr>
        <w:t xml:space="preserve"> dopamine release in the amygdala and ACC.</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&lt;EndNote&gt;&lt;Cite&gt;&lt;Author&gt;Berry&lt;/Author&gt;&lt;Year&gt;2019&lt;/Year&gt;&lt;RecNum&gt;2&lt;/RecNum&gt;&lt;DisplayText&gt;&lt;style face="superscript"&gt;15&lt;/style&gt;&lt;/DisplayText&gt;&lt;record&gt;&lt;rec-number&gt;2&lt;/rec-number&gt;&lt;foreign-keys&gt;&lt;key app="EN" db-id="aarzxsvekv900le2v5qvs9spr2rsxwz0stpe" timestamp="1612672517"&gt;2&lt;/key&gt;&lt;/foreign-keys&gt;&lt;ref-type name="Journal Article"&gt;17&lt;/ref-type&gt;&lt;contributors&gt;&lt;authors&gt;&lt;author&gt;Berry, Anne S&lt;/author&gt;&lt;author&gt;White, Robert L&lt;/author&gt;&lt;author&gt;Furman, Daniella J&lt;/author&gt;&lt;author&gt;Naskolnakorn, Jenna R&lt;/author&gt;&lt;author&gt;Shah, Vyoma D&lt;/author&gt;&lt;author&gt;D&amp;apos;Esposito, Mark&lt;/author&gt;&lt;author&gt;Jagust, William J&lt;/author&gt;&lt;/authors&gt;&lt;/contributors&gt;&lt;titles&gt;&lt;title&gt;Dopaminergic mechanisms underlying normal variation in trait anxiety&lt;/title&gt;&lt;secondary-title&gt;Journal of Neuroscience&lt;/secondary-title&gt;&lt;/titles&gt;&lt;periodical&gt;&lt;full-title&gt;Journal of Neuroscience&lt;/full-title&gt;&lt;/periodical&gt;&lt;pages&gt;2735-2744&lt;/pages&gt;&lt;volume&gt;39&lt;/volume&gt;&lt;number&gt;14&lt;/number&gt;&lt;dates&gt;&lt;year&gt;2019&lt;/year&gt;&lt;/dates&gt;&lt;isbn&gt;0270-6474&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15</w:t>
      </w:r>
      <w:r>
        <w:rPr>
          <w:rFonts w:ascii="Times New Roman" w:hAnsi="Times New Roman" w:cs="Times New Roman"/>
          <w:sz w:val="24"/>
          <w:szCs w:val="24"/>
        </w:rPr>
        <w:fldChar w:fldCharType="end"/>
      </w:r>
      <w:r w:rsidRPr="00685706">
        <w:rPr>
          <w:rFonts w:ascii="Times New Roman" w:hAnsi="Times New Roman" w:cs="Times New Roman"/>
          <w:sz w:val="24"/>
          <w:szCs w:val="24"/>
        </w:rPr>
        <w:t xml:space="preserve"> </w:t>
      </w:r>
      <w:r>
        <w:rPr>
          <w:rFonts w:ascii="Times New Roman" w:hAnsi="Times New Roman" w:cs="Times New Roman"/>
          <w:sz w:val="24"/>
          <w:szCs w:val="24"/>
        </w:rPr>
        <w:t xml:space="preserve">Decreased dopamine transporter (DAT) density and DRD2/3 binding capacity, </w:t>
      </w:r>
      <w:r>
        <w:rPr>
          <w:rFonts w:ascii="Times New Roman" w:hAnsi="Times New Roman" w:cs="Times New Roman"/>
          <w:sz w:val="24"/>
          <w:szCs w:val="24"/>
        </w:rPr>
        <w:lastRenderedPageBreak/>
        <w:t>and high co-morbidity with Parkinson’s disease (</w:t>
      </w:r>
      <w:r w:rsidRPr="00685706">
        <w:rPr>
          <w:rFonts w:ascii="Times New Roman" w:hAnsi="Times New Roman" w:cs="Times New Roman"/>
          <w:sz w:val="24"/>
          <w:szCs w:val="24"/>
        </w:rPr>
        <w:t>characterized by degeneration of dopaminergic neurons</w:t>
      </w:r>
      <w:r>
        <w:rPr>
          <w:rFonts w:ascii="Times New Roman" w:hAnsi="Times New Roman" w:cs="Times New Roman"/>
          <w:sz w:val="24"/>
          <w:szCs w:val="24"/>
        </w:rPr>
        <w:t>) highlight the role of dopamine in SAD.</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&lt;EndNote&gt;&lt;Cite&gt;&lt;Author&gt;Martin&lt;/Author&gt;&lt;Year&gt;2009&lt;/Year&gt;&lt;RecNum&gt;1&lt;/RecNum&gt;&lt;DisplayText&gt;&lt;style face="superscript"&gt;16&lt;/style&gt;&lt;/DisplayText&gt;&lt;record&gt;&lt;rec-number&gt;1&lt;/rec-number&gt;&lt;foreign-keys&gt;&lt;key app="EN" db-id="aarzxsvekv900le2v5qvs9spr2rsxwz0stpe" timestamp="1612672356"&gt;1&lt;/key&gt;&lt;/foreign-keys&gt;&lt;ref-type name="Journal Article"&gt;17&lt;/ref-type&gt;&lt;contributors&gt;&lt;authors&gt;&lt;author&gt;Martin, Elizabeth I&lt;/author&gt;&lt;author&gt;Ressler, Kerry J&lt;/author&gt;&lt;author&gt;Binder, Elisabeth&lt;/author&gt;&lt;author&gt;Nemeroff, Charles B&lt;/author&gt;&lt;/authors&gt;&lt;/contributors&gt;&lt;titles&gt;&lt;title&gt;The neurobiology of anxiety disorders: brain imaging, genetics, and psychoneuroendocrinology&lt;/title&gt;&lt;secondary-title&gt;Psychiatric Clinics&lt;/secondary-title&gt;&lt;/titles&gt;&lt;periodical&gt;&lt;full-title&gt;Psychiatric Clinics&lt;/full-title&gt;&lt;/periodical&gt;&lt;pages&gt;549-575&lt;/pages&gt;&lt;volume&gt;32&lt;/volume&gt;&lt;number&gt;3&lt;/number&gt;&lt;dates&gt;&lt;year&gt;2009&lt;/year&gt;&lt;/dates&gt;&lt;isbn&gt;0193-953X&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sidRPr="00685706">
        <w:rPr>
          <w:rFonts w:ascii="Times New Roman" w:hAnsi="Times New Roman" w:cs="Times New Roman"/>
          <w:sz w:val="24"/>
          <w:szCs w:val="24"/>
        </w:rPr>
        <w:t xml:space="preserve"> Deep-brain stimulation of the </w:t>
      </w:r>
      <w:r>
        <w:rPr>
          <w:rFonts w:ascii="Times New Roman" w:hAnsi="Times New Roman" w:cs="Times New Roman"/>
          <w:sz w:val="24"/>
          <w:szCs w:val="24"/>
        </w:rPr>
        <w:t xml:space="preserve">dopamine-rich </w:t>
      </w:r>
      <w:r w:rsidRPr="00685706">
        <w:rPr>
          <w:rFonts w:ascii="Times New Roman" w:hAnsi="Times New Roman" w:cs="Times New Roman"/>
          <w:sz w:val="24"/>
          <w:szCs w:val="24"/>
        </w:rPr>
        <w:t xml:space="preserve">nucleus </w:t>
      </w:r>
      <w:proofErr w:type="spellStart"/>
      <w:r w:rsidRPr="00685706">
        <w:rPr>
          <w:rFonts w:ascii="Times New Roman" w:hAnsi="Times New Roman" w:cs="Times New Roman"/>
          <w:sz w:val="24"/>
          <w:szCs w:val="24"/>
        </w:rPr>
        <w:t>accumbens</w:t>
      </w:r>
      <w:proofErr w:type="spellEnd"/>
      <w:r w:rsidRPr="00685706">
        <w:rPr>
          <w:rFonts w:ascii="Times New Roman" w:hAnsi="Times New Roman" w:cs="Times New Roman"/>
          <w:sz w:val="24"/>
          <w:szCs w:val="24"/>
        </w:rPr>
        <w:t xml:space="preserve"> ameliorate</w:t>
      </w:r>
      <w:r>
        <w:rPr>
          <w:rFonts w:ascii="Times New Roman" w:hAnsi="Times New Roman" w:cs="Times New Roman"/>
          <w:sz w:val="24"/>
          <w:szCs w:val="24"/>
        </w:rPr>
        <w:t>d</w:t>
      </w:r>
      <w:r w:rsidRPr="00685706">
        <w:rPr>
          <w:rFonts w:ascii="Times New Roman" w:hAnsi="Times New Roman" w:cs="Times New Roman"/>
          <w:sz w:val="24"/>
          <w:szCs w:val="24"/>
        </w:rPr>
        <w:t xml:space="preserve"> </w:t>
      </w:r>
      <w:r>
        <w:rPr>
          <w:rFonts w:ascii="Times New Roman" w:hAnsi="Times New Roman" w:cs="Times New Roman"/>
          <w:sz w:val="24"/>
          <w:szCs w:val="24"/>
        </w:rPr>
        <w:t xml:space="preserve">symptoms </w:t>
      </w:r>
      <w:r w:rsidRPr="00685706">
        <w:rPr>
          <w:rFonts w:ascii="Times New Roman" w:hAnsi="Times New Roman" w:cs="Times New Roman"/>
          <w:sz w:val="24"/>
          <w:szCs w:val="24"/>
        </w:rPr>
        <w:t>in several ADs including OCD</w:t>
      </w:r>
      <w:r>
        <w:rPr>
          <w:rFonts w:ascii="Times New Roman" w:hAnsi="Times New Roman" w:cs="Times New Roman"/>
          <w:sz w:val="24"/>
          <w:szCs w:val="24"/>
        </w:rPr>
        <w:t>.</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&lt;EndNote&gt;&lt;Cite&gt;&lt;Author&gt;Sturm&lt;/Author&gt;&lt;Year&gt;2003&lt;/Year&gt;&lt;RecNum&gt;4&lt;/RecNum&gt;&lt;DisplayText&gt;&lt;style face="superscript"&gt;17&lt;/style&gt;&lt;/DisplayText&gt;&lt;record&gt;&lt;rec-number&gt;4&lt;/rec-number&gt;&lt;foreign-keys&gt;&lt;key app="EN" db-id="aarzxsvekv900le2v5qvs9spr2rsxwz0stpe" timestamp="1612672663"&gt;4&lt;/key&gt;&lt;/foreign-keys&gt;&lt;ref-type name="Journal Article"&gt;17&lt;/ref-type&gt;&lt;contributors&gt;&lt;authors&gt;&lt;author&gt;Sturm, Volker&lt;/author&gt;&lt;author&gt;Lenartz, Doris&lt;/author&gt;&lt;author&gt;Koulousakis, Athanasios&lt;/author&gt;&lt;author&gt;Treuer, Harald&lt;/author&gt;&lt;author&gt;Herholz, Karl&lt;/author&gt;&lt;author&gt;Klein, Johannes Christian&lt;/author&gt;&lt;author&gt;Klosterkötter, Joachim&lt;/author&gt;&lt;/authors&gt;&lt;/contributors&gt;&lt;titles&gt;&lt;title&gt;The nucleus accumbens: a target for deep brain stimulation in obsessive–compulsive-and anxiety-disorders&lt;/title&gt;&lt;secondary-title&gt;Journal of chemical neuroanatomy&lt;/secondary-title&gt;&lt;/titles&gt;&lt;periodical&gt;&lt;full-title&gt;Journal of chemical neuroanatomy&lt;/full-title&gt;&lt;/periodical&gt;&lt;pages&gt;293-299&lt;/pages&gt;&lt;volume&gt;26&lt;/volume&gt;&lt;number&gt;4&lt;/number&gt;&lt;dates&gt;&lt;year&gt;2003&lt;/year&gt;&lt;/dates&gt;&lt;isbn&gt;0891-0618&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17</w:t>
      </w:r>
      <w:r>
        <w:rPr>
          <w:rFonts w:ascii="Times New Roman" w:hAnsi="Times New Roman" w:cs="Times New Roman"/>
          <w:sz w:val="24"/>
          <w:szCs w:val="24"/>
        </w:rPr>
        <w:fldChar w:fldCharType="end"/>
      </w:r>
      <w:r w:rsidR="00B74C8D">
        <w:rPr>
          <w:rFonts w:ascii="Times New Roman" w:hAnsi="Times New Roman" w:cs="Times New Roman"/>
          <w:sz w:val="24"/>
          <w:szCs w:val="24"/>
        </w:rPr>
        <w:t xml:space="preserve"> In our study, </w:t>
      </w:r>
      <w:r w:rsidRPr="00685706">
        <w:rPr>
          <w:rFonts w:ascii="Times New Roman" w:hAnsi="Times New Roman" w:cs="Times New Roman"/>
          <w:sz w:val="24"/>
          <w:szCs w:val="24"/>
        </w:rPr>
        <w:t xml:space="preserve">GABAergic and glutamatergic </w:t>
      </w:r>
      <w:proofErr w:type="spellStart"/>
      <w:r w:rsidRPr="00685706">
        <w:rPr>
          <w:rFonts w:ascii="Times New Roman" w:hAnsi="Times New Roman" w:cs="Times New Roman"/>
          <w:sz w:val="24"/>
          <w:szCs w:val="24"/>
        </w:rPr>
        <w:t>signaling</w:t>
      </w:r>
      <w:proofErr w:type="spellEnd"/>
      <w:r w:rsidRPr="00685706">
        <w:rPr>
          <w:rFonts w:ascii="Times New Roman" w:hAnsi="Times New Roman" w:cs="Times New Roman"/>
          <w:sz w:val="24"/>
          <w:szCs w:val="24"/>
        </w:rPr>
        <w:t xml:space="preserve"> </w:t>
      </w:r>
      <w:r>
        <w:rPr>
          <w:rFonts w:ascii="Times New Roman" w:hAnsi="Times New Roman" w:cs="Times New Roman"/>
          <w:sz w:val="24"/>
          <w:szCs w:val="24"/>
        </w:rPr>
        <w:t xml:space="preserve">were noted to be </w:t>
      </w:r>
      <w:r w:rsidRPr="00685706">
        <w:rPr>
          <w:rFonts w:ascii="Times New Roman" w:hAnsi="Times New Roman" w:cs="Times New Roman"/>
          <w:sz w:val="24"/>
          <w:szCs w:val="24"/>
        </w:rPr>
        <w:t>moderately influen</w:t>
      </w:r>
      <w:r>
        <w:rPr>
          <w:rFonts w:ascii="Times New Roman" w:hAnsi="Times New Roman" w:cs="Times New Roman"/>
          <w:sz w:val="24"/>
          <w:szCs w:val="24"/>
        </w:rPr>
        <w:t>tial in AD-SMI clustering (</w:t>
      </w:r>
      <w:r w:rsidR="00495AB7">
        <w:rPr>
          <w:rFonts w:ascii="Times New Roman" w:hAnsi="Times New Roman" w:cs="Times New Roman"/>
          <w:b/>
          <w:sz w:val="24"/>
          <w:szCs w:val="24"/>
        </w:rPr>
        <w:t>Fig. 7</w:t>
      </w:r>
      <w:r w:rsidRPr="00785C9A">
        <w:rPr>
          <w:rFonts w:ascii="Times New Roman" w:hAnsi="Times New Roman" w:cs="Times New Roman"/>
          <w:b/>
          <w:sz w:val="24"/>
          <w:szCs w:val="24"/>
        </w:rPr>
        <w:t>b</w:t>
      </w:r>
      <w:r>
        <w:rPr>
          <w:rFonts w:ascii="Times New Roman" w:hAnsi="Times New Roman" w:cs="Times New Roman"/>
          <w:sz w:val="24"/>
          <w:szCs w:val="24"/>
        </w:rPr>
        <w:t>).</w:t>
      </w:r>
      <w:r w:rsidR="00B74C8D">
        <w:rPr>
          <w:rFonts w:ascii="Times New Roman" w:hAnsi="Times New Roman" w:cs="Times New Roman"/>
          <w:sz w:val="24"/>
          <w:szCs w:val="24"/>
        </w:rPr>
        <w:t xml:space="preserve"> R</w:t>
      </w:r>
      <w:r>
        <w:rPr>
          <w:rFonts w:ascii="Times New Roman" w:hAnsi="Times New Roman" w:cs="Times New Roman"/>
          <w:sz w:val="24"/>
          <w:szCs w:val="24"/>
        </w:rPr>
        <w:t>educed GABA levels in basal ganglia and ACC (along with occipital cortex) have been observed in p</w:t>
      </w:r>
      <w:r w:rsidRPr="00685706">
        <w:rPr>
          <w:rFonts w:ascii="Times New Roman" w:hAnsi="Times New Roman" w:cs="Times New Roman"/>
          <w:sz w:val="24"/>
          <w:szCs w:val="24"/>
        </w:rPr>
        <w:t xml:space="preserve">anic disorder patients with a family history of </w:t>
      </w:r>
      <w:r>
        <w:rPr>
          <w:rFonts w:ascii="Times New Roman" w:hAnsi="Times New Roman" w:cs="Times New Roman"/>
          <w:sz w:val="24"/>
          <w:szCs w:val="24"/>
        </w:rPr>
        <w:t>ADs and affective disorders.</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&lt;EndNote&gt;&lt;Cite&gt;&lt;Author&gt;Martin&lt;/Author&gt;&lt;Year&gt;2009&lt;/Year&gt;&lt;RecNum&gt;1&lt;/RecNum&gt;&lt;DisplayText&gt;&lt;style face="superscript"&gt;16&lt;/style&gt;&lt;/DisplayText&gt;&lt;record&gt;&lt;rec-number&gt;1&lt;/rec-number&gt;&lt;foreign-keys&gt;&lt;key app="EN" db-id="aarzxsvekv900le2v5qvs9spr2rsxwz0stpe" timestamp="1612672356"&gt;1&lt;/key&gt;&lt;/foreign-keys&gt;&lt;ref-type name="Journal Article"&gt;17&lt;/ref-type&gt;&lt;contributors&gt;&lt;authors&gt;&lt;author&gt;Martin, Elizabeth I&lt;/author&gt;&lt;author&gt;Ressler, Kerry J&lt;/author&gt;&lt;author&gt;Binder, Elisabeth&lt;/author&gt;&lt;author&gt;Nemeroff, Charles B&lt;/author&gt;&lt;/authors&gt;&lt;/contributors&gt;&lt;titles&gt;&lt;title&gt;The neurobiology of anxiety disorders: brain imaging, genetics, and psychoneuroendocrinology&lt;/title&gt;&lt;secondary-title&gt;Psychiatric Clinics&lt;/secondary-title&gt;&lt;/titles&gt;&lt;periodical&gt;&lt;full-title&gt;Psychiatric Clinics&lt;/full-title&gt;&lt;/periodical&gt;&lt;pages&gt;549-575&lt;/pages&gt;&lt;volume&gt;32&lt;/volume&gt;&lt;number&gt;3&lt;/number&gt;&lt;dates&gt;&lt;year&gt;2009&lt;/year&gt;&lt;/dates&gt;&lt;isbn&gt;0193-953X&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Symptomatic alleviation of GAD has been observed with </w:t>
      </w:r>
      <w:r w:rsidRPr="00685706">
        <w:rPr>
          <w:rFonts w:ascii="Times New Roman" w:hAnsi="Times New Roman" w:cs="Times New Roman"/>
          <w:sz w:val="24"/>
          <w:szCs w:val="24"/>
        </w:rPr>
        <w:t>GABA receptor agonists</w:t>
      </w:r>
      <w:r>
        <w:rPr>
          <w:rFonts w:ascii="Times New Roman" w:hAnsi="Times New Roman" w:cs="Times New Roman"/>
          <w:sz w:val="24"/>
          <w:szCs w:val="24"/>
        </w:rPr>
        <w:t xml:space="preserve"> that enhance inhibitory GABAergic </w:t>
      </w:r>
      <w:proofErr w:type="spellStart"/>
      <w:r>
        <w:rPr>
          <w:rFonts w:ascii="Times New Roman" w:hAnsi="Times New Roman" w:cs="Times New Roman"/>
          <w:sz w:val="24"/>
          <w:szCs w:val="24"/>
        </w:rPr>
        <w:t>signaling</w:t>
      </w:r>
      <w:proofErr w:type="spellEnd"/>
      <w:r w:rsidRPr="00685706">
        <w:rPr>
          <w:rFonts w:ascii="Times New Roman" w:hAnsi="Times New Roman" w:cs="Times New Roman"/>
          <w:sz w:val="24"/>
          <w:szCs w:val="24"/>
        </w:rPr>
        <w:t xml:space="preserve"> and glutamate receptor antagonists</w:t>
      </w:r>
      <w:r>
        <w:rPr>
          <w:rFonts w:ascii="Times New Roman" w:hAnsi="Times New Roman" w:cs="Times New Roman"/>
          <w:sz w:val="24"/>
          <w:szCs w:val="24"/>
        </w:rPr>
        <w:t xml:space="preserve"> that inhibit </w:t>
      </w:r>
      <w:r w:rsidRPr="00685706">
        <w:rPr>
          <w:rFonts w:ascii="Times New Roman" w:hAnsi="Times New Roman" w:cs="Times New Roman"/>
          <w:sz w:val="24"/>
          <w:szCs w:val="24"/>
        </w:rPr>
        <w:t>excitatory gl</w:t>
      </w:r>
      <w:r>
        <w:rPr>
          <w:rFonts w:ascii="Times New Roman" w:hAnsi="Times New Roman" w:cs="Times New Roman"/>
          <w:sz w:val="24"/>
          <w:szCs w:val="24"/>
        </w:rPr>
        <w:t>utamatergic signaling</w:t>
      </w:r>
      <w:r w:rsidRPr="00685706">
        <w:rPr>
          <w:rFonts w:ascii="Times New Roman" w:hAnsi="Times New Roman" w:cs="Times New Roman"/>
          <w:sz w:val="24"/>
          <w:szCs w:val="24"/>
        </w:rPr>
        <w:t>.</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&lt;EndNote&gt;&lt;Cite&gt;&lt;Author&gt;Martin&lt;/Author&gt;&lt;Year&gt;2009&lt;/Year&gt;&lt;RecNum&gt;1&lt;/RecNum&gt;&lt;DisplayText&gt;&lt;style face="superscript"&gt;16&lt;/style&gt;&lt;/DisplayText&gt;&lt;record&gt;&lt;rec-number&gt;1&lt;/rec-number&gt;&lt;foreign-keys&gt;&lt;key app="EN" db-id="aarzxsvekv900le2v5qvs9spr2rsxwz0stpe" timestamp="1612672356"&gt;1&lt;/key&gt;&lt;/foreign-keys&gt;&lt;ref-type name="Journal Article"&gt;17&lt;/ref-type&gt;&lt;contributors&gt;&lt;authors&gt;&lt;author&gt;Martin, Elizabeth I&lt;/author&gt;&lt;author&gt;Ressler, Kerry J&lt;/author&gt;&lt;author&gt;Binder, Elisabeth&lt;/author&gt;&lt;author&gt;Nemeroff, Charles B&lt;/author&gt;&lt;/authors&gt;&lt;/contributors&gt;&lt;titles&gt;&lt;title&gt;The neurobiology of anxiety disorders: brain imaging, genetics, and psychoneuroendocrinology&lt;/title&gt;&lt;secondary-title&gt;Psychiatric Clinics&lt;/secondary-title&gt;&lt;/titles&gt;&lt;periodical&gt;&lt;full-title&gt;Psychiatric Clinics&lt;/full-title&gt;&lt;/periodical&gt;&lt;pages&gt;549-575&lt;/pages&gt;&lt;volume&gt;32&lt;/volume&gt;&lt;number&gt;3&lt;/number&gt;&lt;dates&gt;&lt;year&gt;2009&lt;/year&gt;&lt;/dates&gt;&lt;isbn&gt;0193-953X&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sidRPr="00685706">
        <w:rPr>
          <w:rStyle w:val="Hyperlink"/>
          <w:rFonts w:ascii="Times New Roman" w:hAnsi="Times New Roman" w:cs="Times New Roman"/>
          <w:color w:val="2F4A8B"/>
          <w:sz w:val="24"/>
          <w:szCs w:val="24"/>
          <w:vertAlign w:val="superscript"/>
        </w:rPr>
        <w:t xml:space="preserve"> </w:t>
      </w:r>
      <w:r>
        <w:rPr>
          <w:rFonts w:ascii="Times New Roman" w:hAnsi="Times New Roman" w:cs="Times New Roman"/>
          <w:sz w:val="24"/>
          <w:szCs w:val="24"/>
        </w:rPr>
        <w:t xml:space="preserve">Reduction of anxiety </w:t>
      </w:r>
      <w:proofErr w:type="spellStart"/>
      <w:r>
        <w:rPr>
          <w:rFonts w:ascii="Times New Roman" w:hAnsi="Times New Roman" w:cs="Times New Roman"/>
          <w:sz w:val="24"/>
          <w:szCs w:val="24"/>
        </w:rPr>
        <w:t>behavior</w:t>
      </w:r>
      <w:proofErr w:type="spellEnd"/>
      <w:r>
        <w:rPr>
          <w:rFonts w:ascii="Times New Roman" w:hAnsi="Times New Roman" w:cs="Times New Roman"/>
          <w:sz w:val="24"/>
          <w:szCs w:val="24"/>
        </w:rPr>
        <w:t xml:space="preserve"> on treatment with drugs limiting glutamate availability has been noted in fear paradigms administered on animal models as well as </w:t>
      </w:r>
      <w:r w:rsidR="00B74C8D">
        <w:rPr>
          <w:rFonts w:ascii="Times New Roman" w:hAnsi="Times New Roman" w:cs="Times New Roman"/>
          <w:sz w:val="24"/>
          <w:szCs w:val="24"/>
        </w:rPr>
        <w:t xml:space="preserve">on </w:t>
      </w:r>
      <w:r>
        <w:rPr>
          <w:rFonts w:ascii="Times New Roman" w:hAnsi="Times New Roman" w:cs="Times New Roman"/>
          <w:sz w:val="24"/>
          <w:szCs w:val="24"/>
        </w:rPr>
        <w:t>human subjects.</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&lt;EndNote&gt;&lt;Cite&gt;&lt;Author&gt;Martin&lt;/Author&gt;&lt;Year&gt;2009&lt;/Year&gt;&lt;RecNum&gt;1&lt;/RecNum&gt;&lt;DisplayText&gt;&lt;style face="superscript"&gt;16&lt;/style&gt;&lt;/DisplayText&gt;&lt;record&gt;&lt;rec-number&gt;1&lt;/rec-number&gt;&lt;foreign-keys&gt;&lt;key app="EN" db-id="aarzxsvekv900le2v5qvs9spr2rsxwz0stpe" timestamp="1612672356"&gt;1&lt;/key&gt;&lt;/foreign-keys&gt;&lt;ref-type name="Journal Article"&gt;17&lt;/ref-type&gt;&lt;contributors&gt;&lt;authors&gt;&lt;author&gt;Martin, Elizabeth I&lt;/author&gt;&lt;author&gt;Ressler, Kerry J&lt;/author&gt;&lt;author&gt;Binder, Elisabeth&lt;/author&gt;&lt;author&gt;Nemeroff, Charles B&lt;/author&gt;&lt;/authors&gt;&lt;/contributors&gt;&lt;titles&gt;&lt;title&gt;The neurobiology of anxiety disorders: brain imaging, genetics, and psychoneuroendocrinology&lt;/title&gt;&lt;secondary-title&gt;Psychiatric Clinics&lt;/secondary-title&gt;&lt;/titles&gt;&lt;periodical&gt;&lt;full-title&gt;Psychiatric Clinics&lt;/full-title&gt;&lt;/periodical&gt;&lt;pages&gt;549-575&lt;/pages&gt;&lt;volume&gt;32&lt;/volume&gt;&lt;number&gt;3&lt;/number&gt;&lt;dates&gt;&lt;year&gt;2009&lt;/year&gt;&lt;/dates&gt;&lt;isbn&gt;0193-953X&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Correlation of symptom severity with </w:t>
      </w:r>
      <w:r w:rsidRPr="00685706">
        <w:rPr>
          <w:rFonts w:ascii="Times New Roman" w:hAnsi="Times New Roman" w:cs="Times New Roman"/>
          <w:sz w:val="24"/>
          <w:szCs w:val="24"/>
        </w:rPr>
        <w:t xml:space="preserve">higher glutamate to </w:t>
      </w:r>
      <w:proofErr w:type="spellStart"/>
      <w:r w:rsidRPr="00685706">
        <w:rPr>
          <w:rFonts w:ascii="Times New Roman" w:hAnsi="Times New Roman" w:cs="Times New Roman"/>
          <w:sz w:val="24"/>
          <w:szCs w:val="24"/>
        </w:rPr>
        <w:t>creatine</w:t>
      </w:r>
      <w:proofErr w:type="spellEnd"/>
      <w:r w:rsidRPr="00685706">
        <w:rPr>
          <w:rFonts w:ascii="Times New Roman" w:hAnsi="Times New Roman" w:cs="Times New Roman"/>
          <w:sz w:val="24"/>
          <w:szCs w:val="24"/>
        </w:rPr>
        <w:t xml:space="preserve"> ratio in the ACC</w:t>
      </w:r>
      <w:r>
        <w:rPr>
          <w:rFonts w:ascii="Times New Roman" w:hAnsi="Times New Roman" w:cs="Times New Roman"/>
          <w:sz w:val="24"/>
          <w:szCs w:val="24"/>
        </w:rPr>
        <w:t xml:space="preserve"> has been noted in SAD patients.</w:t>
      </w:r>
      <w:r>
        <w:rPr>
          <w:rFonts w:ascii="Times New Roman" w:hAnsi="Times New Roman" w:cs="Times New Roman"/>
          <w:sz w:val="24"/>
          <w:szCs w:val="24"/>
        </w:rPr>
        <w:fldChar w:fldCharType="begin"/>
      </w:r>
      <w:r w:rsidR="00990D02">
        <w:rPr>
          <w:rFonts w:ascii="Times New Roman" w:hAnsi="Times New Roman" w:cs="Times New Roman"/>
          <w:sz w:val="24"/>
          <w:szCs w:val="24"/>
        </w:rPr>
        <w:instrText xml:space="preserve"> ADDIN EN.CITE &lt;EndNote&gt;&lt;Cite&gt;&lt;Author&gt;Martin&lt;/Author&gt;&lt;Year&gt;2009&lt;/Year&gt;&lt;RecNum&gt;1&lt;/RecNum&gt;&lt;DisplayText&gt;&lt;style face="superscript"&gt;16&lt;/style&gt;&lt;/DisplayText&gt;&lt;record&gt;&lt;rec-number&gt;1&lt;/rec-number&gt;&lt;foreign-keys&gt;&lt;key app="EN" db-id="aarzxsvekv900le2v5qvs9spr2rsxwz0stpe" timestamp="1612672356"&gt;1&lt;/key&gt;&lt;/foreign-keys&gt;&lt;ref-type name="Journal Article"&gt;17&lt;/ref-type&gt;&lt;contributors&gt;&lt;authors&gt;&lt;author&gt;Martin, Elizabeth I&lt;/author&gt;&lt;author&gt;Ressler, Kerry J&lt;/author&gt;&lt;author&gt;Binder, Elisabeth&lt;/author&gt;&lt;author&gt;Nemeroff, Charles B&lt;/author&gt;&lt;/authors&gt;&lt;/contributors&gt;&lt;titles&gt;&lt;title&gt;The neurobiology of anxiety disorders: brain imaging, genetics, and psychoneuroendocrinology&lt;/title&gt;&lt;secondary-title&gt;Psychiatric Clinics&lt;/secondary-title&gt;&lt;/titles&gt;&lt;periodical&gt;&lt;full-title&gt;Psychiatric Clinics&lt;/full-title&gt;&lt;/periodical&gt;&lt;pages&gt;549-575&lt;/pages&gt;&lt;volume&gt;32&lt;/volume&gt;&lt;number&gt;3&lt;/number&gt;&lt;dates&gt;&lt;year&gt;2009&lt;/year&gt;&lt;/dates&gt;&lt;isbn&gt;0193-953X&lt;/isbn&gt;&lt;urls&gt;&lt;/urls&gt;&lt;/record&gt;&lt;/Cite&gt;&lt;/EndNote&gt;</w:instrText>
      </w:r>
      <w:r>
        <w:rPr>
          <w:rFonts w:ascii="Times New Roman" w:hAnsi="Times New Roman" w:cs="Times New Roman"/>
          <w:sz w:val="24"/>
          <w:szCs w:val="24"/>
        </w:rPr>
        <w:fldChar w:fldCharType="separate"/>
      </w:r>
      <w:r w:rsidR="00990D02" w:rsidRPr="00990D02">
        <w:rPr>
          <w:rFonts w:ascii="Times New Roman" w:hAnsi="Times New Roman" w:cs="Times New Roman"/>
          <w:noProof/>
          <w:sz w:val="24"/>
          <w:szCs w:val="24"/>
          <w:vertAlign w:val="superscript"/>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87118">
        <w:rPr>
          <w:rFonts w:ascii="Times New Roman" w:hAnsi="Times New Roman" w:cs="Times New Roman"/>
          <w:sz w:val="24"/>
          <w:szCs w:val="24"/>
        </w:rPr>
        <w:t xml:space="preserve">       </w:t>
      </w:r>
    </w:p>
    <w:p w14:paraId="0582ADA9" w14:textId="77777777" w:rsidR="0096318A" w:rsidRPr="00A62405" w:rsidRDefault="0096318A" w:rsidP="00A82018">
      <w:pPr>
        <w:spacing w:line="360" w:lineRule="auto"/>
        <w:jc w:val="both"/>
        <w:rPr>
          <w:rFonts w:ascii="Times New Roman" w:hAnsi="Times New Roman" w:cs="Times New Roman"/>
          <w:sz w:val="24"/>
          <w:szCs w:val="24"/>
        </w:rPr>
      </w:pPr>
    </w:p>
    <w:p w14:paraId="014CF2D5"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48611A2C" w14:textId="77777777" w:rsidR="003B5205" w:rsidRDefault="0096318A" w:rsidP="00A82018">
      <w:pPr>
        <w:spacing w:line="360" w:lineRule="auto"/>
        <w:jc w:val="both"/>
        <w:rPr>
          <w:rFonts w:ascii="Times New Roman" w:hAnsi="Times New Roman" w:cs="Times New Roman"/>
          <w:b/>
          <w:sz w:val="24"/>
          <w:szCs w:val="24"/>
        </w:rPr>
      </w:pPr>
      <w:r w:rsidRPr="00A62405">
        <w:rPr>
          <w:rFonts w:ascii="Times New Roman" w:hAnsi="Times New Roman" w:cs="Times New Roman"/>
          <w:b/>
          <w:noProof/>
          <w:sz w:val="24"/>
          <w:szCs w:val="24"/>
          <w:lang w:eastAsia="en-IN"/>
        </w:rPr>
        <w:lastRenderedPageBreak/>
        <w:drawing>
          <wp:anchor distT="0" distB="0" distL="114300" distR="114300" simplePos="0" relativeHeight="251660288" behindDoc="0" locked="0" layoutInCell="1" allowOverlap="1" wp14:anchorId="75B93543" wp14:editId="5D3D4C24">
            <wp:simplePos x="685800" y="914400"/>
            <wp:positionH relativeFrom="margin">
              <wp:align>center</wp:align>
            </wp:positionH>
            <wp:positionV relativeFrom="margin">
              <wp:align>top</wp:align>
            </wp:positionV>
            <wp:extent cx="6188710" cy="785622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Figure-1-v2.jpg"/>
                    <pic:cNvPicPr/>
                  </pic:nvPicPr>
                  <pic:blipFill>
                    <a:blip r:embed="rId9">
                      <a:extLst>
                        <a:ext uri="{28A0092B-C50C-407E-A947-70E740481C1C}">
                          <a14:useLocalDpi xmlns:a14="http://schemas.microsoft.com/office/drawing/2010/main" val="0"/>
                        </a:ext>
                      </a:extLst>
                    </a:blip>
                    <a:stretch>
                      <a:fillRect/>
                    </a:stretch>
                  </pic:blipFill>
                  <pic:spPr>
                    <a:xfrm>
                      <a:off x="0" y="0"/>
                      <a:ext cx="6188710" cy="7856220"/>
                    </a:xfrm>
                    <a:prstGeom prst="rect">
                      <a:avLst/>
                    </a:prstGeom>
                  </pic:spPr>
                </pic:pic>
              </a:graphicData>
            </a:graphic>
          </wp:anchor>
        </w:drawing>
      </w:r>
    </w:p>
    <w:p w14:paraId="5035E9D1" w14:textId="7B3B1733" w:rsidR="0096318A" w:rsidRPr="00A62405" w:rsidRDefault="0096318A" w:rsidP="00A82018">
      <w:pPr>
        <w:spacing w:line="360" w:lineRule="auto"/>
        <w:jc w:val="both"/>
        <w:rPr>
          <w:rFonts w:ascii="Times New Roman" w:hAnsi="Times New Roman" w:cs="Times New Roman"/>
          <w:b/>
          <w:sz w:val="24"/>
          <w:szCs w:val="24"/>
        </w:rPr>
      </w:pPr>
      <w:r w:rsidRPr="00A62405">
        <w:rPr>
          <w:rFonts w:ascii="Times New Roman" w:hAnsi="Times New Roman" w:cs="Times New Roman"/>
          <w:b/>
          <w:sz w:val="24"/>
          <w:szCs w:val="24"/>
        </w:rPr>
        <w:t xml:space="preserve">Supplementary Figure </w:t>
      </w:r>
      <w:r w:rsidR="006B7D4A">
        <w:rPr>
          <w:rFonts w:ascii="Times New Roman" w:hAnsi="Times New Roman" w:cs="Times New Roman"/>
          <w:b/>
          <w:sz w:val="24"/>
          <w:szCs w:val="24"/>
        </w:rPr>
        <w:t>S</w:t>
      </w:r>
      <w:r w:rsidRPr="00A62405">
        <w:rPr>
          <w:rFonts w:ascii="Times New Roman" w:hAnsi="Times New Roman" w:cs="Times New Roman"/>
          <w:b/>
          <w:sz w:val="24"/>
          <w:szCs w:val="24"/>
        </w:rPr>
        <w:t xml:space="preserve">1: </w:t>
      </w:r>
      <w:r w:rsidR="00631FC2">
        <w:rPr>
          <w:rFonts w:ascii="Times New Roman" w:hAnsi="Times New Roman" w:cs="Times New Roman"/>
          <w:b/>
          <w:sz w:val="24"/>
          <w:szCs w:val="24"/>
        </w:rPr>
        <w:t>P</w:t>
      </w:r>
      <w:r w:rsidR="0088613C">
        <w:rPr>
          <w:rFonts w:ascii="Times New Roman" w:hAnsi="Times New Roman" w:cs="Times New Roman"/>
          <w:b/>
          <w:sz w:val="24"/>
          <w:szCs w:val="24"/>
        </w:rPr>
        <w:t xml:space="preserve">CA </w:t>
      </w:r>
      <w:r w:rsidR="00FD4B62">
        <w:rPr>
          <w:rFonts w:ascii="Times New Roman" w:hAnsi="Times New Roman" w:cs="Times New Roman"/>
          <w:b/>
          <w:sz w:val="24"/>
          <w:szCs w:val="24"/>
        </w:rPr>
        <w:t xml:space="preserve">of ADIs based on enrichment patterns in the brain (Allen Brain Atlas) </w:t>
      </w:r>
      <w:r w:rsidR="00631FC2">
        <w:rPr>
          <w:rFonts w:ascii="Times New Roman" w:hAnsi="Times New Roman" w:cs="Times New Roman"/>
          <w:b/>
          <w:sz w:val="24"/>
          <w:szCs w:val="24"/>
        </w:rPr>
        <w:t>failed to capture regional specificity.</w:t>
      </w:r>
      <w:r w:rsidRPr="00A62405">
        <w:rPr>
          <w:rFonts w:ascii="Times New Roman" w:hAnsi="Times New Roman" w:cs="Times New Roman"/>
          <w:b/>
          <w:sz w:val="24"/>
          <w:szCs w:val="24"/>
        </w:rPr>
        <w:t xml:space="preserve"> </w:t>
      </w:r>
      <w:r w:rsidRPr="00A62405">
        <w:rPr>
          <w:rFonts w:ascii="Times New Roman" w:hAnsi="Times New Roman" w:cs="Times New Roman"/>
          <w:sz w:val="24"/>
          <w:szCs w:val="24"/>
        </w:rPr>
        <w:t xml:space="preserve">(a) Principal component analysis was performed with </w:t>
      </w:r>
      <w:r w:rsidRPr="00A62405">
        <w:rPr>
          <w:rFonts w:ascii="Times New Roman" w:hAnsi="Times New Roman" w:cs="Times New Roman"/>
          <w:sz w:val="24"/>
          <w:szCs w:val="24"/>
        </w:rPr>
        <w:lastRenderedPageBreak/>
        <w:t xml:space="preserve">the </w:t>
      </w:r>
      <w:r w:rsidR="000A265C">
        <w:rPr>
          <w:rFonts w:ascii="Times New Roman" w:hAnsi="Times New Roman" w:cs="Times New Roman"/>
          <w:sz w:val="24"/>
          <w:szCs w:val="24"/>
        </w:rPr>
        <w:t>p</w:t>
      </w:r>
      <w:r w:rsidRPr="000A265C">
        <w:rPr>
          <w:rFonts w:ascii="Times New Roman" w:hAnsi="Times New Roman" w:cs="Times New Roman"/>
          <w:sz w:val="24"/>
          <w:szCs w:val="24"/>
        </w:rPr>
        <w:t>-</w:t>
      </w:r>
      <w:r w:rsidRPr="00A62405">
        <w:rPr>
          <w:rFonts w:ascii="Times New Roman" w:hAnsi="Times New Roman" w:cs="Times New Roman"/>
          <w:sz w:val="24"/>
          <w:szCs w:val="24"/>
        </w:rPr>
        <w:t xml:space="preserve">values of enrichment of the </w:t>
      </w:r>
      <w:r w:rsidR="009C52DA">
        <w:rPr>
          <w:rFonts w:ascii="Times New Roman" w:hAnsi="Times New Roman" w:cs="Times New Roman"/>
          <w:sz w:val="24"/>
          <w:szCs w:val="24"/>
        </w:rPr>
        <w:t>ADI</w:t>
      </w:r>
      <w:r w:rsidRPr="00A62405">
        <w:rPr>
          <w:rFonts w:ascii="Times New Roman" w:hAnsi="Times New Roman" w:cs="Times New Roman"/>
          <w:sz w:val="24"/>
          <w:szCs w:val="24"/>
        </w:rPr>
        <w:t xml:space="preserve"> genes in 26 brain regions compiled from </w:t>
      </w:r>
      <w:proofErr w:type="spellStart"/>
      <w:r w:rsidRPr="00A62405">
        <w:rPr>
          <w:rFonts w:ascii="Times New Roman" w:hAnsi="Times New Roman" w:cs="Times New Roman"/>
          <w:sz w:val="24"/>
          <w:szCs w:val="24"/>
        </w:rPr>
        <w:t>GTEx</w:t>
      </w:r>
      <w:proofErr w:type="spellEnd"/>
      <w:r w:rsidRPr="00A62405">
        <w:rPr>
          <w:rFonts w:ascii="Times New Roman" w:hAnsi="Times New Roman" w:cs="Times New Roman"/>
          <w:sz w:val="24"/>
          <w:szCs w:val="24"/>
        </w:rPr>
        <w:t xml:space="preserve">. </w:t>
      </w:r>
      <w:r w:rsidRPr="000A265C">
        <w:rPr>
          <w:rFonts w:ascii="Times New Roman" w:hAnsi="Times New Roman" w:cs="Times New Roman"/>
          <w:sz w:val="24"/>
          <w:szCs w:val="24"/>
        </w:rPr>
        <w:t>P</w:t>
      </w:r>
      <w:r w:rsidRPr="00A62405">
        <w:rPr>
          <w:rFonts w:ascii="Times New Roman" w:hAnsi="Times New Roman" w:cs="Times New Roman"/>
          <w:i/>
          <w:sz w:val="24"/>
          <w:szCs w:val="24"/>
        </w:rPr>
        <w:t>-</w:t>
      </w:r>
      <w:r w:rsidRPr="00A62405">
        <w:rPr>
          <w:rFonts w:ascii="Times New Roman" w:hAnsi="Times New Roman" w:cs="Times New Roman"/>
          <w:sz w:val="24"/>
          <w:szCs w:val="24"/>
        </w:rPr>
        <w:t>values were transformed to –log</w:t>
      </w:r>
      <w:r w:rsidRPr="00A62405">
        <w:rPr>
          <w:rFonts w:ascii="Times New Roman" w:hAnsi="Times New Roman" w:cs="Times New Roman"/>
          <w:sz w:val="24"/>
          <w:szCs w:val="24"/>
          <w:vertAlign w:val="subscript"/>
        </w:rPr>
        <w:t>10</w:t>
      </w:r>
      <w:r w:rsidRPr="000A265C">
        <w:rPr>
          <w:rFonts w:ascii="Times New Roman" w:hAnsi="Times New Roman" w:cs="Times New Roman"/>
          <w:sz w:val="24"/>
          <w:szCs w:val="24"/>
        </w:rPr>
        <w:t>P</w:t>
      </w:r>
      <w:r w:rsidRPr="00A62405">
        <w:rPr>
          <w:rFonts w:ascii="Times New Roman" w:hAnsi="Times New Roman" w:cs="Times New Roman"/>
          <w:sz w:val="24"/>
          <w:szCs w:val="24"/>
        </w:rPr>
        <w:t xml:space="preserve"> values and a matrix with brain regions (rows) and </w:t>
      </w:r>
      <w:r w:rsidR="009C52DA">
        <w:rPr>
          <w:rFonts w:ascii="Times New Roman" w:hAnsi="Times New Roman" w:cs="Times New Roman"/>
          <w:sz w:val="24"/>
          <w:szCs w:val="24"/>
        </w:rPr>
        <w:t>ADs</w:t>
      </w:r>
      <w:r w:rsidRPr="00A62405">
        <w:rPr>
          <w:rFonts w:ascii="Times New Roman" w:hAnsi="Times New Roman" w:cs="Times New Roman"/>
          <w:sz w:val="24"/>
          <w:szCs w:val="24"/>
        </w:rPr>
        <w:t xml:space="preserve"> (columns) was constructed out of these log-transformed values. Unit variance scaling was applied across this matrix. Single value decomposition (SVD) with imputation was used to extract the principle components (PC). Component scores (n</w:t>
      </w:r>
      <w:r w:rsidR="000A265C">
        <w:rPr>
          <w:rFonts w:ascii="Times New Roman" w:hAnsi="Times New Roman" w:cs="Times New Roman"/>
          <w:sz w:val="24"/>
          <w:szCs w:val="24"/>
        </w:rPr>
        <w:t xml:space="preserve"> </w:t>
      </w:r>
      <w:r w:rsidRPr="00A62405">
        <w:rPr>
          <w:rFonts w:ascii="Times New Roman" w:hAnsi="Times New Roman" w:cs="Times New Roman"/>
          <w:sz w:val="24"/>
          <w:szCs w:val="24"/>
        </w:rPr>
        <w:t>=</w:t>
      </w:r>
      <w:r w:rsidR="000A265C">
        <w:rPr>
          <w:rFonts w:ascii="Times New Roman" w:hAnsi="Times New Roman" w:cs="Times New Roman"/>
          <w:sz w:val="24"/>
          <w:szCs w:val="24"/>
        </w:rPr>
        <w:t xml:space="preserve"> </w:t>
      </w:r>
      <w:r w:rsidRPr="00A62405">
        <w:rPr>
          <w:rFonts w:ascii="Times New Roman" w:hAnsi="Times New Roman" w:cs="Times New Roman"/>
          <w:sz w:val="24"/>
          <w:szCs w:val="24"/>
        </w:rPr>
        <w:t xml:space="preserve">6) corresponding to PC1 and PC2 explaining 91.7% and 4% of the total variance were plotted along X and Y axes respectively. (b) Component loadings of 26 dimensions, i.e. brain region, contributing to PC1 and PC2 shown in (a) were plotted along X and Y axes respectively. Relatively equal and moderate contribution of all the brain regions, except the anterior cingulate cortex, shows that ~96% of the variance captured by PC1 and PC2 plotted in (a) may not have reflected regional specificities of the </w:t>
      </w:r>
      <w:r w:rsidR="009C52DA">
        <w:rPr>
          <w:rFonts w:ascii="Times New Roman" w:hAnsi="Times New Roman" w:cs="Times New Roman"/>
          <w:sz w:val="24"/>
          <w:szCs w:val="24"/>
        </w:rPr>
        <w:t>ADs</w:t>
      </w:r>
      <w:r w:rsidRPr="00A62405">
        <w:rPr>
          <w:rFonts w:ascii="Times New Roman" w:hAnsi="Times New Roman" w:cs="Times New Roman"/>
          <w:sz w:val="24"/>
          <w:szCs w:val="24"/>
        </w:rPr>
        <w:t>.</w:t>
      </w:r>
    </w:p>
    <w:p w14:paraId="3F57DCFA" w14:textId="77777777" w:rsidR="0096318A" w:rsidRPr="00A62405" w:rsidRDefault="0096318A" w:rsidP="00A82018">
      <w:pPr>
        <w:spacing w:line="360" w:lineRule="auto"/>
        <w:jc w:val="both"/>
        <w:rPr>
          <w:rFonts w:ascii="Times New Roman" w:hAnsi="Times New Roman" w:cs="Times New Roman"/>
          <w:sz w:val="24"/>
          <w:szCs w:val="24"/>
        </w:rPr>
      </w:pPr>
    </w:p>
    <w:p w14:paraId="28C54BCC" w14:textId="77777777" w:rsidR="0096318A" w:rsidRPr="00A62405" w:rsidRDefault="0096318A" w:rsidP="00A82018">
      <w:pPr>
        <w:spacing w:line="360" w:lineRule="auto"/>
        <w:jc w:val="both"/>
        <w:rPr>
          <w:rFonts w:ascii="Times New Roman" w:hAnsi="Times New Roman" w:cs="Times New Roman"/>
          <w:sz w:val="24"/>
          <w:szCs w:val="24"/>
        </w:rPr>
      </w:pPr>
    </w:p>
    <w:p w14:paraId="33F996F2" w14:textId="77777777" w:rsidR="0096318A" w:rsidRPr="00A62405" w:rsidRDefault="0096318A" w:rsidP="00A82018">
      <w:pPr>
        <w:spacing w:line="360" w:lineRule="auto"/>
        <w:jc w:val="both"/>
        <w:rPr>
          <w:rFonts w:ascii="Times New Roman" w:hAnsi="Times New Roman" w:cs="Times New Roman"/>
          <w:sz w:val="24"/>
          <w:szCs w:val="24"/>
        </w:rPr>
      </w:pPr>
    </w:p>
    <w:p w14:paraId="0920807C" w14:textId="77777777" w:rsidR="0096318A" w:rsidRPr="00A62405" w:rsidRDefault="0096318A" w:rsidP="00A82018">
      <w:pPr>
        <w:spacing w:line="360" w:lineRule="auto"/>
        <w:jc w:val="both"/>
        <w:rPr>
          <w:rFonts w:ascii="Times New Roman" w:hAnsi="Times New Roman" w:cs="Times New Roman"/>
          <w:sz w:val="24"/>
          <w:szCs w:val="24"/>
        </w:rPr>
      </w:pPr>
    </w:p>
    <w:p w14:paraId="3EEDBBDC" w14:textId="77777777" w:rsidR="0096318A" w:rsidRPr="00A62405" w:rsidRDefault="0096318A" w:rsidP="00A82018">
      <w:pPr>
        <w:spacing w:line="360" w:lineRule="auto"/>
        <w:jc w:val="both"/>
        <w:rPr>
          <w:rFonts w:ascii="Times New Roman" w:hAnsi="Times New Roman" w:cs="Times New Roman"/>
          <w:sz w:val="24"/>
          <w:szCs w:val="24"/>
        </w:rPr>
      </w:pPr>
    </w:p>
    <w:p w14:paraId="414CC435" w14:textId="77777777" w:rsidR="0096318A" w:rsidRPr="00A62405" w:rsidRDefault="0096318A" w:rsidP="00A82018">
      <w:pPr>
        <w:spacing w:line="360" w:lineRule="auto"/>
        <w:jc w:val="both"/>
        <w:rPr>
          <w:rFonts w:ascii="Times New Roman" w:hAnsi="Times New Roman" w:cs="Times New Roman"/>
          <w:sz w:val="24"/>
          <w:szCs w:val="24"/>
        </w:rPr>
      </w:pPr>
    </w:p>
    <w:p w14:paraId="39100490" w14:textId="77777777" w:rsidR="0096318A" w:rsidRPr="00A62405" w:rsidRDefault="0096318A" w:rsidP="00A82018">
      <w:pPr>
        <w:spacing w:line="360" w:lineRule="auto"/>
        <w:jc w:val="both"/>
        <w:rPr>
          <w:rFonts w:ascii="Times New Roman" w:hAnsi="Times New Roman" w:cs="Times New Roman"/>
          <w:sz w:val="24"/>
          <w:szCs w:val="24"/>
        </w:rPr>
      </w:pPr>
    </w:p>
    <w:p w14:paraId="368BE3F3" w14:textId="77777777" w:rsidR="0096318A" w:rsidRPr="00A62405" w:rsidRDefault="0096318A" w:rsidP="00A82018">
      <w:pPr>
        <w:spacing w:line="360" w:lineRule="auto"/>
        <w:jc w:val="both"/>
        <w:rPr>
          <w:rFonts w:ascii="Times New Roman" w:hAnsi="Times New Roman" w:cs="Times New Roman"/>
          <w:sz w:val="24"/>
          <w:szCs w:val="24"/>
        </w:rPr>
      </w:pPr>
    </w:p>
    <w:p w14:paraId="2FB4C0BD" w14:textId="77777777" w:rsidR="0096318A" w:rsidRPr="00A62405" w:rsidRDefault="0096318A" w:rsidP="00A82018">
      <w:pPr>
        <w:spacing w:line="360" w:lineRule="auto"/>
        <w:jc w:val="both"/>
        <w:rPr>
          <w:rFonts w:ascii="Times New Roman" w:hAnsi="Times New Roman" w:cs="Times New Roman"/>
          <w:sz w:val="24"/>
          <w:szCs w:val="24"/>
        </w:rPr>
      </w:pPr>
    </w:p>
    <w:p w14:paraId="4452D5DF" w14:textId="77777777" w:rsidR="0096318A" w:rsidRPr="00A62405" w:rsidRDefault="0096318A" w:rsidP="00A82018">
      <w:pPr>
        <w:spacing w:line="360" w:lineRule="auto"/>
        <w:jc w:val="both"/>
        <w:rPr>
          <w:rFonts w:ascii="Times New Roman" w:hAnsi="Times New Roman" w:cs="Times New Roman"/>
          <w:sz w:val="24"/>
          <w:szCs w:val="24"/>
        </w:rPr>
      </w:pPr>
    </w:p>
    <w:p w14:paraId="38E3A33B" w14:textId="77777777" w:rsidR="0096318A" w:rsidRPr="00A62405" w:rsidRDefault="0096318A" w:rsidP="00A82018">
      <w:pPr>
        <w:spacing w:line="360" w:lineRule="auto"/>
        <w:jc w:val="both"/>
        <w:rPr>
          <w:rFonts w:ascii="Times New Roman" w:hAnsi="Times New Roman" w:cs="Times New Roman"/>
          <w:sz w:val="24"/>
          <w:szCs w:val="24"/>
        </w:rPr>
      </w:pPr>
    </w:p>
    <w:p w14:paraId="0FF9D266" w14:textId="77777777" w:rsidR="0096318A" w:rsidRPr="00A62405" w:rsidRDefault="0096318A" w:rsidP="00A82018">
      <w:pPr>
        <w:spacing w:line="360" w:lineRule="auto"/>
        <w:jc w:val="both"/>
        <w:rPr>
          <w:rFonts w:ascii="Times New Roman" w:hAnsi="Times New Roman" w:cs="Times New Roman"/>
          <w:sz w:val="24"/>
          <w:szCs w:val="24"/>
        </w:rPr>
      </w:pPr>
    </w:p>
    <w:p w14:paraId="7E093CDC" w14:textId="77777777" w:rsidR="0096318A" w:rsidRPr="00A62405" w:rsidRDefault="0096318A" w:rsidP="00A82018">
      <w:pPr>
        <w:spacing w:line="360" w:lineRule="auto"/>
        <w:jc w:val="both"/>
        <w:rPr>
          <w:rFonts w:ascii="Times New Roman" w:hAnsi="Times New Roman" w:cs="Times New Roman"/>
          <w:sz w:val="24"/>
          <w:szCs w:val="24"/>
        </w:rPr>
      </w:pPr>
    </w:p>
    <w:p w14:paraId="4370D1C3" w14:textId="77777777" w:rsidR="0096318A" w:rsidRPr="00A62405" w:rsidRDefault="0096318A" w:rsidP="00A82018">
      <w:pPr>
        <w:spacing w:line="360" w:lineRule="auto"/>
        <w:jc w:val="both"/>
        <w:rPr>
          <w:rFonts w:ascii="Times New Roman" w:hAnsi="Times New Roman" w:cs="Times New Roman"/>
          <w:sz w:val="24"/>
          <w:szCs w:val="24"/>
        </w:rPr>
      </w:pPr>
    </w:p>
    <w:p w14:paraId="5A2BF9D5"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641C51F8" w14:textId="77777777" w:rsidR="00A82018" w:rsidRDefault="00A82018" w:rsidP="00A82018">
      <w:pPr>
        <w:spacing w:line="360" w:lineRule="auto"/>
        <w:jc w:val="both"/>
        <w:rPr>
          <w:rFonts w:ascii="Times New Roman" w:hAnsi="Times New Roman" w:cs="Times New Roman"/>
          <w:b/>
          <w:sz w:val="24"/>
          <w:szCs w:val="24"/>
        </w:rPr>
      </w:pPr>
    </w:p>
    <w:p w14:paraId="2D817F05" w14:textId="77777777" w:rsidR="003B5205" w:rsidRPr="005E2725" w:rsidRDefault="003B5205" w:rsidP="003B5205">
      <w:pPr>
        <w:spacing w:afterLines="120" w:after="288" w:line="360" w:lineRule="auto"/>
        <w:jc w:val="center"/>
      </w:pPr>
      <w:r w:rsidRPr="005E2725">
        <w:rPr>
          <w:noProof/>
          <w:lang w:eastAsia="en-IN"/>
        </w:rPr>
        <w:lastRenderedPageBreak/>
        <w:drawing>
          <wp:inline distT="0" distB="0" distL="0" distR="0" wp14:anchorId="139EE436" wp14:editId="51A5AB01">
            <wp:extent cx="5731510" cy="35159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v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15995"/>
                    </a:xfrm>
                    <a:prstGeom prst="rect">
                      <a:avLst/>
                    </a:prstGeom>
                  </pic:spPr>
                </pic:pic>
              </a:graphicData>
            </a:graphic>
          </wp:inline>
        </w:drawing>
      </w:r>
    </w:p>
    <w:p w14:paraId="5BF2BA2E" w14:textId="4D39FD76" w:rsidR="003B5205" w:rsidRPr="005E2725" w:rsidRDefault="003B5205" w:rsidP="003B5205">
      <w:pPr>
        <w:spacing w:afterLines="120" w:after="288" w:line="360" w:lineRule="auto"/>
        <w:jc w:val="both"/>
        <w:rPr>
          <w:rFonts w:ascii="Times New Roman" w:hAnsi="Times New Roman" w:cs="Times New Roman"/>
          <w:sz w:val="24"/>
          <w:szCs w:val="24"/>
        </w:rPr>
      </w:pPr>
      <w:r>
        <w:rPr>
          <w:rFonts w:ascii="Times New Roman" w:hAnsi="Times New Roman" w:cs="Times New Roman"/>
          <w:b/>
          <w:sz w:val="24"/>
          <w:szCs w:val="24"/>
        </w:rPr>
        <w:t xml:space="preserve">Supplementary Figure </w:t>
      </w:r>
      <w:r w:rsidR="006B7D4A">
        <w:rPr>
          <w:rFonts w:ascii="Times New Roman" w:hAnsi="Times New Roman" w:cs="Times New Roman"/>
          <w:b/>
          <w:sz w:val="24"/>
          <w:szCs w:val="24"/>
        </w:rPr>
        <w:t>S</w:t>
      </w:r>
      <w:r>
        <w:rPr>
          <w:rFonts w:ascii="Times New Roman" w:hAnsi="Times New Roman" w:cs="Times New Roman"/>
          <w:b/>
          <w:sz w:val="24"/>
          <w:szCs w:val="24"/>
        </w:rPr>
        <w:t>2</w:t>
      </w:r>
      <w:r w:rsidRPr="005E2725">
        <w:rPr>
          <w:rFonts w:ascii="Times New Roman" w:hAnsi="Times New Roman" w:cs="Times New Roman"/>
          <w:b/>
          <w:sz w:val="24"/>
          <w:szCs w:val="24"/>
        </w:rPr>
        <w:t>:</w:t>
      </w:r>
      <w:r>
        <w:rPr>
          <w:rFonts w:ascii="Times New Roman" w:hAnsi="Times New Roman" w:cs="Times New Roman"/>
          <w:b/>
          <w:sz w:val="24"/>
          <w:szCs w:val="24"/>
        </w:rPr>
        <w:t xml:space="preserve"> Close interconnections </w:t>
      </w:r>
      <w:r w:rsidRPr="005E2725">
        <w:rPr>
          <w:rFonts w:ascii="Times New Roman" w:hAnsi="Times New Roman" w:cs="Times New Roman"/>
          <w:b/>
          <w:sz w:val="24"/>
          <w:szCs w:val="24"/>
        </w:rPr>
        <w:t xml:space="preserve">of </w:t>
      </w:r>
      <w:r w:rsidR="00C82CE8">
        <w:rPr>
          <w:rFonts w:ascii="Times New Roman" w:hAnsi="Times New Roman" w:cs="Times New Roman"/>
          <w:b/>
          <w:sz w:val="24"/>
          <w:szCs w:val="24"/>
        </w:rPr>
        <w:t xml:space="preserve">striatal development-associated </w:t>
      </w:r>
      <w:r w:rsidRPr="005E2725">
        <w:rPr>
          <w:rFonts w:ascii="Times New Roman" w:hAnsi="Times New Roman" w:cs="Times New Roman"/>
          <w:b/>
          <w:sz w:val="24"/>
          <w:szCs w:val="24"/>
        </w:rPr>
        <w:t xml:space="preserve">genes and </w:t>
      </w:r>
      <w:r w:rsidR="00C82CE8">
        <w:rPr>
          <w:rFonts w:ascii="Times New Roman" w:hAnsi="Times New Roman" w:cs="Times New Roman"/>
          <w:b/>
          <w:sz w:val="24"/>
          <w:szCs w:val="24"/>
        </w:rPr>
        <w:t>AD-associated</w:t>
      </w:r>
      <w:r>
        <w:rPr>
          <w:rFonts w:ascii="Times New Roman" w:hAnsi="Times New Roman" w:cs="Times New Roman"/>
          <w:b/>
          <w:sz w:val="24"/>
          <w:szCs w:val="24"/>
        </w:rPr>
        <w:t xml:space="preserve"> genes set striatum up as a </w:t>
      </w:r>
      <w:r w:rsidR="00C82CE8">
        <w:rPr>
          <w:rFonts w:ascii="Times New Roman" w:hAnsi="Times New Roman" w:cs="Times New Roman"/>
          <w:b/>
          <w:sz w:val="24"/>
          <w:szCs w:val="24"/>
        </w:rPr>
        <w:t xml:space="preserve">focal brain region in </w:t>
      </w:r>
      <w:r>
        <w:rPr>
          <w:rFonts w:ascii="Times New Roman" w:hAnsi="Times New Roman" w:cs="Times New Roman"/>
          <w:b/>
          <w:sz w:val="24"/>
          <w:szCs w:val="24"/>
        </w:rPr>
        <w:t xml:space="preserve">anxiety </w:t>
      </w:r>
      <w:proofErr w:type="spellStart"/>
      <w:r>
        <w:rPr>
          <w:rFonts w:ascii="Times New Roman" w:hAnsi="Times New Roman" w:cs="Times New Roman"/>
          <w:b/>
          <w:sz w:val="24"/>
          <w:szCs w:val="24"/>
        </w:rPr>
        <w:t>etiology</w:t>
      </w:r>
      <w:proofErr w:type="spellEnd"/>
      <w:r w:rsidRPr="005E2725">
        <w:rPr>
          <w:rFonts w:ascii="Times New Roman" w:hAnsi="Times New Roman" w:cs="Times New Roman"/>
          <w:b/>
          <w:sz w:val="24"/>
          <w:szCs w:val="24"/>
        </w:rPr>
        <w:t>.</w:t>
      </w:r>
      <w:r w:rsidRPr="005E2725">
        <w:rPr>
          <w:rFonts w:ascii="Times New Roman" w:hAnsi="Times New Roman" w:cs="Times New Roman"/>
          <w:sz w:val="24"/>
          <w:szCs w:val="24"/>
        </w:rPr>
        <w:t xml:space="preserve"> The diagram shows that proteins encoded by genes involved in striatal development (</w:t>
      </w:r>
      <w:r w:rsidR="00214912" w:rsidRPr="005E2725">
        <w:rPr>
          <w:rFonts w:ascii="Times New Roman" w:hAnsi="Times New Roman" w:cs="Times New Roman"/>
          <w:sz w:val="24"/>
          <w:szCs w:val="24"/>
        </w:rPr>
        <w:t>red</w:t>
      </w:r>
      <w:r w:rsidR="00214912">
        <w:rPr>
          <w:rFonts w:ascii="Times New Roman" w:hAnsi="Times New Roman" w:cs="Times New Roman"/>
          <w:sz w:val="24"/>
          <w:szCs w:val="24"/>
        </w:rPr>
        <w:t>-</w:t>
      </w:r>
      <w:proofErr w:type="spellStart"/>
      <w:r w:rsidRPr="005E2725">
        <w:rPr>
          <w:rFonts w:ascii="Times New Roman" w:hAnsi="Times New Roman" w:cs="Times New Roman"/>
          <w:sz w:val="24"/>
          <w:szCs w:val="24"/>
        </w:rPr>
        <w:t>colored</w:t>
      </w:r>
      <w:proofErr w:type="spellEnd"/>
      <w:r w:rsidRPr="005E2725">
        <w:rPr>
          <w:rFonts w:ascii="Times New Roman" w:hAnsi="Times New Roman" w:cs="Times New Roman"/>
          <w:sz w:val="24"/>
          <w:szCs w:val="24"/>
        </w:rPr>
        <w:t xml:space="preserve"> nodes) are closely interconnected with genes associated with </w:t>
      </w:r>
      <w:r w:rsidR="009C52DA">
        <w:rPr>
          <w:rFonts w:ascii="Times New Roman" w:hAnsi="Times New Roman" w:cs="Times New Roman"/>
          <w:sz w:val="24"/>
          <w:szCs w:val="24"/>
        </w:rPr>
        <w:t>AD</w:t>
      </w:r>
      <w:r w:rsidRPr="005E2725">
        <w:rPr>
          <w:rFonts w:ascii="Times New Roman" w:hAnsi="Times New Roman" w:cs="Times New Roman"/>
          <w:sz w:val="24"/>
          <w:szCs w:val="24"/>
        </w:rPr>
        <w:t xml:space="preserve">s (green </w:t>
      </w:r>
      <w:proofErr w:type="spellStart"/>
      <w:r w:rsidRPr="005E2725">
        <w:rPr>
          <w:rFonts w:ascii="Times New Roman" w:hAnsi="Times New Roman" w:cs="Times New Roman"/>
          <w:sz w:val="24"/>
          <w:szCs w:val="24"/>
        </w:rPr>
        <w:t>colored</w:t>
      </w:r>
      <w:proofErr w:type="spellEnd"/>
      <w:r w:rsidRPr="005E2725">
        <w:rPr>
          <w:rFonts w:ascii="Times New Roman" w:hAnsi="Times New Roman" w:cs="Times New Roman"/>
          <w:sz w:val="24"/>
          <w:szCs w:val="24"/>
        </w:rPr>
        <w:t xml:space="preserve"> nodes) either through intermediate interactors (grey </w:t>
      </w:r>
      <w:proofErr w:type="spellStart"/>
      <w:r w:rsidRPr="005E2725">
        <w:rPr>
          <w:rFonts w:ascii="Times New Roman" w:hAnsi="Times New Roman" w:cs="Times New Roman"/>
          <w:sz w:val="24"/>
          <w:szCs w:val="24"/>
        </w:rPr>
        <w:t>colored</w:t>
      </w:r>
      <w:proofErr w:type="spellEnd"/>
      <w:r w:rsidRPr="005E2725">
        <w:rPr>
          <w:rFonts w:ascii="Times New Roman" w:hAnsi="Times New Roman" w:cs="Times New Roman"/>
          <w:sz w:val="24"/>
          <w:szCs w:val="24"/>
        </w:rPr>
        <w:t xml:space="preserve"> nodes) or through direct protein-protein interactions (depicted as thick edges). Genes that are associated with striatal development</w:t>
      </w:r>
      <w:r w:rsidR="00214912">
        <w:rPr>
          <w:rFonts w:ascii="Times New Roman" w:hAnsi="Times New Roman" w:cs="Times New Roman"/>
          <w:sz w:val="24"/>
          <w:szCs w:val="24"/>
        </w:rPr>
        <w:t xml:space="preserve">, as well as </w:t>
      </w:r>
      <w:r w:rsidR="009C52DA">
        <w:rPr>
          <w:rFonts w:ascii="Times New Roman" w:hAnsi="Times New Roman" w:cs="Times New Roman"/>
          <w:sz w:val="24"/>
          <w:szCs w:val="24"/>
        </w:rPr>
        <w:t>AD</w:t>
      </w:r>
      <w:r w:rsidR="00214912">
        <w:rPr>
          <w:rFonts w:ascii="Times New Roman" w:hAnsi="Times New Roman" w:cs="Times New Roman"/>
          <w:sz w:val="24"/>
          <w:szCs w:val="24"/>
        </w:rPr>
        <w:t>s,</w:t>
      </w:r>
      <w:r w:rsidRPr="005E2725">
        <w:rPr>
          <w:rFonts w:ascii="Times New Roman" w:hAnsi="Times New Roman" w:cs="Times New Roman"/>
          <w:sz w:val="24"/>
          <w:szCs w:val="24"/>
        </w:rPr>
        <w:t xml:space="preserve"> are shown as yellowish green </w:t>
      </w:r>
      <w:proofErr w:type="spellStart"/>
      <w:r w:rsidRPr="005E2725">
        <w:rPr>
          <w:rFonts w:ascii="Times New Roman" w:hAnsi="Times New Roman" w:cs="Times New Roman"/>
          <w:sz w:val="24"/>
          <w:szCs w:val="24"/>
        </w:rPr>
        <w:t>colored</w:t>
      </w:r>
      <w:proofErr w:type="spellEnd"/>
      <w:r w:rsidRPr="005E2725">
        <w:rPr>
          <w:rFonts w:ascii="Times New Roman" w:hAnsi="Times New Roman" w:cs="Times New Roman"/>
          <w:sz w:val="24"/>
          <w:szCs w:val="24"/>
        </w:rPr>
        <w:t xml:space="preserve"> nodes. Nodes (circles) depict proteins. Edges (lines) between the nodes depict protein-protein interactions. These interconnections between neurodevelopmental origins of striatum and </w:t>
      </w:r>
      <w:r w:rsidR="009C52DA">
        <w:rPr>
          <w:rFonts w:ascii="Times New Roman" w:hAnsi="Times New Roman" w:cs="Times New Roman"/>
          <w:sz w:val="24"/>
          <w:szCs w:val="24"/>
        </w:rPr>
        <w:t>AD</w:t>
      </w:r>
      <w:r w:rsidRPr="005E2725">
        <w:rPr>
          <w:rFonts w:ascii="Times New Roman" w:hAnsi="Times New Roman" w:cs="Times New Roman"/>
          <w:sz w:val="24"/>
          <w:szCs w:val="24"/>
        </w:rPr>
        <w:t xml:space="preserve">s at the </w:t>
      </w:r>
      <w:proofErr w:type="spellStart"/>
      <w:r w:rsidRPr="005E2725">
        <w:rPr>
          <w:rFonts w:ascii="Times New Roman" w:hAnsi="Times New Roman" w:cs="Times New Roman"/>
          <w:sz w:val="24"/>
          <w:szCs w:val="24"/>
        </w:rPr>
        <w:t>interactome</w:t>
      </w:r>
      <w:proofErr w:type="spellEnd"/>
      <w:r w:rsidRPr="005E2725">
        <w:rPr>
          <w:rFonts w:ascii="Times New Roman" w:hAnsi="Times New Roman" w:cs="Times New Roman"/>
          <w:sz w:val="24"/>
          <w:szCs w:val="24"/>
        </w:rPr>
        <w:t xml:space="preserve"> level set striatum up as a potential focal point for investigating the </w:t>
      </w:r>
      <w:proofErr w:type="spellStart"/>
      <w:r w:rsidRPr="005E2725">
        <w:rPr>
          <w:rFonts w:ascii="Times New Roman" w:hAnsi="Times New Roman" w:cs="Times New Roman"/>
          <w:sz w:val="24"/>
          <w:szCs w:val="24"/>
        </w:rPr>
        <w:t>etiology</w:t>
      </w:r>
      <w:proofErr w:type="spellEnd"/>
      <w:r w:rsidRPr="005E2725">
        <w:rPr>
          <w:rFonts w:ascii="Times New Roman" w:hAnsi="Times New Roman" w:cs="Times New Roman"/>
          <w:sz w:val="24"/>
          <w:szCs w:val="24"/>
        </w:rPr>
        <w:t xml:space="preserve"> of anxiety.</w:t>
      </w:r>
      <w:r w:rsidR="00C56C0B">
        <w:rPr>
          <w:rFonts w:ascii="Times New Roman" w:hAnsi="Times New Roman" w:cs="Times New Roman"/>
          <w:sz w:val="24"/>
          <w:szCs w:val="24"/>
        </w:rPr>
        <w:t xml:space="preserve"> The network diagram was </w:t>
      </w:r>
      <w:r w:rsidR="00C56C0B" w:rsidRPr="00C56C0B">
        <w:rPr>
          <w:rFonts w:ascii="Times New Roman" w:hAnsi="Times New Roman" w:cs="Times New Roman"/>
          <w:sz w:val="24"/>
          <w:szCs w:val="24"/>
        </w:rPr>
        <w:t xml:space="preserve">created using </w:t>
      </w:r>
      <w:proofErr w:type="spellStart"/>
      <w:r w:rsidR="00C56C0B" w:rsidRPr="00C56C0B">
        <w:rPr>
          <w:rFonts w:ascii="Times New Roman" w:hAnsi="Times New Roman" w:cs="Times New Roman"/>
          <w:sz w:val="24"/>
          <w:szCs w:val="24"/>
        </w:rPr>
        <w:t>Cytoscape</w:t>
      </w:r>
      <w:proofErr w:type="spellEnd"/>
      <w:r w:rsidR="00C56C0B" w:rsidRPr="00C56C0B">
        <w:rPr>
          <w:rFonts w:ascii="Times New Roman" w:hAnsi="Times New Roman" w:cs="Times New Roman"/>
          <w:sz w:val="24"/>
          <w:szCs w:val="24"/>
        </w:rPr>
        <w:t xml:space="preserve"> (version 3.7.2).</w:t>
      </w:r>
    </w:p>
    <w:p w14:paraId="09DD6EF9" w14:textId="77777777" w:rsidR="00A82018" w:rsidRDefault="00A82018" w:rsidP="00A82018">
      <w:pPr>
        <w:spacing w:line="360" w:lineRule="auto"/>
        <w:jc w:val="both"/>
        <w:rPr>
          <w:rFonts w:ascii="Times New Roman" w:hAnsi="Times New Roman" w:cs="Times New Roman"/>
          <w:b/>
          <w:sz w:val="24"/>
          <w:szCs w:val="24"/>
        </w:rPr>
      </w:pPr>
    </w:p>
    <w:p w14:paraId="0EF70E64" w14:textId="77777777" w:rsidR="00AA0A68" w:rsidRDefault="00AA0A68" w:rsidP="00A82018">
      <w:pPr>
        <w:spacing w:line="360" w:lineRule="auto"/>
        <w:jc w:val="both"/>
        <w:rPr>
          <w:rFonts w:ascii="Times New Roman" w:hAnsi="Times New Roman" w:cs="Times New Roman"/>
          <w:b/>
          <w:sz w:val="24"/>
          <w:szCs w:val="24"/>
        </w:rPr>
      </w:pPr>
    </w:p>
    <w:p w14:paraId="36EFD431" w14:textId="77777777" w:rsidR="00AA0A68" w:rsidRDefault="00AA0A68" w:rsidP="00A82018">
      <w:pPr>
        <w:spacing w:line="360" w:lineRule="auto"/>
        <w:jc w:val="both"/>
        <w:rPr>
          <w:rFonts w:ascii="Times New Roman" w:hAnsi="Times New Roman" w:cs="Times New Roman"/>
          <w:b/>
          <w:sz w:val="24"/>
          <w:szCs w:val="24"/>
        </w:rPr>
      </w:pPr>
    </w:p>
    <w:p w14:paraId="29AC28AE" w14:textId="77777777" w:rsidR="00AA0A68" w:rsidRDefault="00AA0A68" w:rsidP="00A82018">
      <w:pPr>
        <w:spacing w:line="360" w:lineRule="auto"/>
        <w:jc w:val="both"/>
        <w:rPr>
          <w:rFonts w:ascii="Times New Roman" w:hAnsi="Times New Roman" w:cs="Times New Roman"/>
          <w:b/>
          <w:sz w:val="24"/>
          <w:szCs w:val="24"/>
        </w:rPr>
      </w:pPr>
    </w:p>
    <w:p w14:paraId="4CA15C9F" w14:textId="77777777" w:rsidR="00AA0A68" w:rsidRDefault="00AA0A68" w:rsidP="00A82018">
      <w:pPr>
        <w:spacing w:line="360" w:lineRule="auto"/>
        <w:jc w:val="both"/>
        <w:rPr>
          <w:rFonts w:ascii="Times New Roman" w:hAnsi="Times New Roman" w:cs="Times New Roman"/>
          <w:b/>
          <w:sz w:val="24"/>
          <w:szCs w:val="24"/>
        </w:rPr>
      </w:pPr>
    </w:p>
    <w:p w14:paraId="656B2F8E" w14:textId="77777777" w:rsidR="00AA0A68" w:rsidRDefault="00AA0A68" w:rsidP="00A82018">
      <w:pPr>
        <w:spacing w:line="360" w:lineRule="auto"/>
        <w:jc w:val="both"/>
        <w:rPr>
          <w:rFonts w:ascii="Times New Roman" w:hAnsi="Times New Roman" w:cs="Times New Roman"/>
          <w:b/>
          <w:sz w:val="24"/>
          <w:szCs w:val="24"/>
        </w:rPr>
      </w:pPr>
    </w:p>
    <w:p w14:paraId="47F2A7B1" w14:textId="77777777" w:rsidR="00B2429A" w:rsidRDefault="00B2429A" w:rsidP="00A82018">
      <w:pPr>
        <w:spacing w:line="360" w:lineRule="auto"/>
        <w:jc w:val="both"/>
        <w:rPr>
          <w:rFonts w:ascii="Times New Roman" w:hAnsi="Times New Roman" w:cs="Times New Roman"/>
          <w:b/>
          <w:sz w:val="24"/>
          <w:szCs w:val="24"/>
        </w:rPr>
      </w:pPr>
    </w:p>
    <w:p w14:paraId="5C0C34B9" w14:textId="732B7C53" w:rsidR="0096318A" w:rsidRPr="00A62405" w:rsidRDefault="0096318A" w:rsidP="00A82018">
      <w:pPr>
        <w:spacing w:line="360" w:lineRule="auto"/>
        <w:jc w:val="both"/>
        <w:rPr>
          <w:rFonts w:ascii="Times New Roman" w:hAnsi="Times New Roman" w:cs="Times New Roman"/>
          <w:sz w:val="24"/>
          <w:szCs w:val="24"/>
        </w:rPr>
      </w:pPr>
      <w:r w:rsidRPr="00A62405">
        <w:rPr>
          <w:rFonts w:ascii="Times New Roman" w:hAnsi="Times New Roman" w:cs="Times New Roman"/>
          <w:b/>
          <w:bCs/>
          <w:noProof/>
          <w:sz w:val="24"/>
          <w:szCs w:val="24"/>
          <w:lang w:eastAsia="en-IN"/>
        </w:rPr>
        <w:drawing>
          <wp:anchor distT="0" distB="0" distL="114300" distR="114300" simplePos="0" relativeHeight="251659264" behindDoc="0" locked="0" layoutInCell="1" allowOverlap="1" wp14:anchorId="5B9E38D4" wp14:editId="23E68A64">
            <wp:simplePos x="685800" y="1280160"/>
            <wp:positionH relativeFrom="margin">
              <wp:align>center</wp:align>
            </wp:positionH>
            <wp:positionV relativeFrom="margin">
              <wp:align>top</wp:align>
            </wp:positionV>
            <wp:extent cx="6188710" cy="569341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Figur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5693410"/>
                    </a:xfrm>
                    <a:prstGeom prst="rect">
                      <a:avLst/>
                    </a:prstGeom>
                  </pic:spPr>
                </pic:pic>
              </a:graphicData>
            </a:graphic>
          </wp:anchor>
        </w:drawing>
      </w:r>
      <w:r w:rsidR="003B5205">
        <w:rPr>
          <w:rFonts w:ascii="Times New Roman" w:hAnsi="Times New Roman" w:cs="Times New Roman"/>
          <w:b/>
          <w:sz w:val="24"/>
          <w:szCs w:val="24"/>
        </w:rPr>
        <w:t xml:space="preserve">Supplementary Figure </w:t>
      </w:r>
      <w:r w:rsidR="006B7D4A">
        <w:rPr>
          <w:rFonts w:ascii="Times New Roman" w:hAnsi="Times New Roman" w:cs="Times New Roman"/>
          <w:b/>
          <w:sz w:val="24"/>
          <w:szCs w:val="24"/>
        </w:rPr>
        <w:t>S</w:t>
      </w:r>
      <w:r w:rsidR="003B5205">
        <w:rPr>
          <w:rFonts w:ascii="Times New Roman" w:hAnsi="Times New Roman" w:cs="Times New Roman"/>
          <w:b/>
          <w:sz w:val="24"/>
          <w:szCs w:val="24"/>
        </w:rPr>
        <w:t>3</w:t>
      </w:r>
      <w:r w:rsidRPr="00A62405">
        <w:rPr>
          <w:rFonts w:ascii="Times New Roman" w:hAnsi="Times New Roman" w:cs="Times New Roman"/>
          <w:b/>
          <w:sz w:val="24"/>
          <w:szCs w:val="24"/>
        </w:rPr>
        <w:t xml:space="preserve">: </w:t>
      </w:r>
      <w:r w:rsidR="00C82CE8">
        <w:rPr>
          <w:rFonts w:ascii="Times New Roman" w:hAnsi="Times New Roman" w:cs="Times New Roman"/>
          <w:b/>
          <w:sz w:val="24"/>
          <w:szCs w:val="24"/>
        </w:rPr>
        <w:t>OCD-associated g</w:t>
      </w:r>
      <w:r w:rsidR="009472CC">
        <w:rPr>
          <w:rFonts w:ascii="Times New Roman" w:hAnsi="Times New Roman" w:cs="Times New Roman"/>
          <w:b/>
          <w:sz w:val="24"/>
          <w:szCs w:val="24"/>
        </w:rPr>
        <w:t xml:space="preserve">enes are closely connected to genes differentially expressed in </w:t>
      </w:r>
      <w:proofErr w:type="spellStart"/>
      <w:r w:rsidR="009472CC">
        <w:rPr>
          <w:rFonts w:ascii="Times New Roman" w:hAnsi="Times New Roman" w:cs="Times New Roman"/>
          <w:b/>
          <w:sz w:val="24"/>
          <w:szCs w:val="24"/>
        </w:rPr>
        <w:t>striosomes</w:t>
      </w:r>
      <w:proofErr w:type="spellEnd"/>
      <w:r w:rsidR="009472CC">
        <w:rPr>
          <w:rFonts w:ascii="Times New Roman" w:hAnsi="Times New Roman" w:cs="Times New Roman"/>
          <w:b/>
          <w:sz w:val="24"/>
          <w:szCs w:val="24"/>
        </w:rPr>
        <w:t>.</w:t>
      </w:r>
      <w:r w:rsidRPr="00A62405">
        <w:rPr>
          <w:rFonts w:ascii="Times New Roman" w:hAnsi="Times New Roman" w:cs="Times New Roman"/>
          <w:b/>
          <w:sz w:val="24"/>
          <w:szCs w:val="24"/>
        </w:rPr>
        <w:t xml:space="preserve"> </w:t>
      </w:r>
      <w:r w:rsidRPr="00A62405">
        <w:rPr>
          <w:rFonts w:ascii="Times New Roman" w:hAnsi="Times New Roman" w:cs="Times New Roman"/>
          <w:sz w:val="24"/>
          <w:szCs w:val="24"/>
        </w:rPr>
        <w:t xml:space="preserve">Nodes (circles) depict nodes and edges (lines) between the nodes depict protein-protein interactions. Genes differentially expressed in the </w:t>
      </w:r>
      <w:proofErr w:type="spellStart"/>
      <w:r w:rsidRPr="00A62405">
        <w:rPr>
          <w:rFonts w:ascii="Times New Roman" w:hAnsi="Times New Roman" w:cs="Times New Roman"/>
          <w:sz w:val="24"/>
          <w:szCs w:val="24"/>
        </w:rPr>
        <w:t>striosome</w:t>
      </w:r>
      <w:proofErr w:type="spellEnd"/>
      <w:r w:rsidRPr="00A62405">
        <w:rPr>
          <w:rFonts w:ascii="Times New Roman" w:hAnsi="Times New Roman" w:cs="Times New Roman"/>
          <w:sz w:val="24"/>
          <w:szCs w:val="24"/>
        </w:rPr>
        <w:t xml:space="preserve"> are shown as red-</w:t>
      </w:r>
      <w:proofErr w:type="spellStart"/>
      <w:r w:rsidRPr="00A62405">
        <w:rPr>
          <w:rFonts w:ascii="Times New Roman" w:hAnsi="Times New Roman" w:cs="Times New Roman"/>
          <w:sz w:val="24"/>
          <w:szCs w:val="24"/>
        </w:rPr>
        <w:t>colored</w:t>
      </w:r>
      <w:proofErr w:type="spellEnd"/>
      <w:r w:rsidRPr="00A62405">
        <w:rPr>
          <w:rFonts w:ascii="Times New Roman" w:hAnsi="Times New Roman" w:cs="Times New Roman"/>
          <w:sz w:val="24"/>
          <w:szCs w:val="24"/>
        </w:rPr>
        <w:t xml:space="preserve"> nodes, whereas genes associated with OCD are shown as green </w:t>
      </w:r>
      <w:proofErr w:type="spellStart"/>
      <w:r w:rsidRPr="00A62405">
        <w:rPr>
          <w:rFonts w:ascii="Times New Roman" w:hAnsi="Times New Roman" w:cs="Times New Roman"/>
          <w:sz w:val="24"/>
          <w:szCs w:val="24"/>
        </w:rPr>
        <w:t>colored</w:t>
      </w:r>
      <w:proofErr w:type="spellEnd"/>
      <w:r w:rsidRPr="00A62405">
        <w:rPr>
          <w:rFonts w:ascii="Times New Roman" w:hAnsi="Times New Roman" w:cs="Times New Roman"/>
          <w:sz w:val="24"/>
          <w:szCs w:val="24"/>
        </w:rPr>
        <w:t xml:space="preserve"> nodes. Genes that are differentially expressed in the </w:t>
      </w:r>
      <w:proofErr w:type="spellStart"/>
      <w:r w:rsidRPr="00A62405">
        <w:rPr>
          <w:rFonts w:ascii="Times New Roman" w:hAnsi="Times New Roman" w:cs="Times New Roman"/>
          <w:sz w:val="24"/>
          <w:szCs w:val="24"/>
        </w:rPr>
        <w:t>striosome</w:t>
      </w:r>
      <w:proofErr w:type="spellEnd"/>
      <w:r w:rsidRPr="00A62405">
        <w:rPr>
          <w:rFonts w:ascii="Times New Roman" w:hAnsi="Times New Roman" w:cs="Times New Roman"/>
          <w:sz w:val="24"/>
          <w:szCs w:val="24"/>
        </w:rPr>
        <w:t xml:space="preserve"> as well as associated with OCD genes are shown as yellowish green </w:t>
      </w:r>
      <w:proofErr w:type="spellStart"/>
      <w:r w:rsidRPr="00A62405">
        <w:rPr>
          <w:rFonts w:ascii="Times New Roman" w:hAnsi="Times New Roman" w:cs="Times New Roman"/>
          <w:sz w:val="24"/>
          <w:szCs w:val="24"/>
        </w:rPr>
        <w:t>colored</w:t>
      </w:r>
      <w:proofErr w:type="spellEnd"/>
      <w:r w:rsidRPr="00A62405">
        <w:rPr>
          <w:rFonts w:ascii="Times New Roman" w:hAnsi="Times New Roman" w:cs="Times New Roman"/>
          <w:sz w:val="24"/>
          <w:szCs w:val="24"/>
        </w:rPr>
        <w:t xml:space="preserve"> nodes. Thick edges depict direct connections between OCD and </w:t>
      </w:r>
      <w:proofErr w:type="spellStart"/>
      <w:r w:rsidRPr="00A62405">
        <w:rPr>
          <w:rFonts w:ascii="Times New Roman" w:hAnsi="Times New Roman" w:cs="Times New Roman"/>
          <w:sz w:val="24"/>
          <w:szCs w:val="24"/>
        </w:rPr>
        <w:t>striosome</w:t>
      </w:r>
      <w:proofErr w:type="spellEnd"/>
      <w:r w:rsidRPr="00A62405">
        <w:rPr>
          <w:rFonts w:ascii="Times New Roman" w:hAnsi="Times New Roman" w:cs="Times New Roman"/>
          <w:sz w:val="24"/>
          <w:szCs w:val="24"/>
        </w:rPr>
        <w:t xml:space="preserve"> genes.</w:t>
      </w:r>
      <w:r w:rsidR="00C56C0B">
        <w:rPr>
          <w:rFonts w:ascii="Times New Roman" w:hAnsi="Times New Roman" w:cs="Times New Roman"/>
          <w:sz w:val="24"/>
          <w:szCs w:val="24"/>
        </w:rPr>
        <w:t xml:space="preserve"> </w:t>
      </w:r>
      <w:r w:rsidR="00C56C0B">
        <w:rPr>
          <w:rFonts w:ascii="Times New Roman" w:hAnsi="Times New Roman" w:cs="Times New Roman"/>
          <w:sz w:val="24"/>
          <w:szCs w:val="24"/>
        </w:rPr>
        <w:t xml:space="preserve">The network diagram was </w:t>
      </w:r>
      <w:r w:rsidR="00C56C0B" w:rsidRPr="00C56C0B">
        <w:rPr>
          <w:rFonts w:ascii="Times New Roman" w:hAnsi="Times New Roman" w:cs="Times New Roman"/>
          <w:sz w:val="24"/>
          <w:szCs w:val="24"/>
        </w:rPr>
        <w:t xml:space="preserve">created using </w:t>
      </w:r>
      <w:proofErr w:type="spellStart"/>
      <w:r w:rsidR="00C56C0B" w:rsidRPr="00C56C0B">
        <w:rPr>
          <w:rFonts w:ascii="Times New Roman" w:hAnsi="Times New Roman" w:cs="Times New Roman"/>
          <w:sz w:val="24"/>
          <w:szCs w:val="24"/>
        </w:rPr>
        <w:t>Cytoscape</w:t>
      </w:r>
      <w:proofErr w:type="spellEnd"/>
      <w:r w:rsidR="00C56C0B" w:rsidRPr="00C56C0B">
        <w:rPr>
          <w:rFonts w:ascii="Times New Roman" w:hAnsi="Times New Roman" w:cs="Times New Roman"/>
          <w:sz w:val="24"/>
          <w:szCs w:val="24"/>
        </w:rPr>
        <w:t xml:space="preserve"> (version 3.7.2).</w:t>
      </w:r>
    </w:p>
    <w:p w14:paraId="5B4F8AC0"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158AD705" w14:textId="77777777" w:rsidR="003B5205" w:rsidRDefault="003B5205" w:rsidP="00A82018">
      <w:pPr>
        <w:spacing w:line="360" w:lineRule="auto"/>
        <w:jc w:val="both"/>
        <w:rPr>
          <w:rFonts w:ascii="Times New Roman" w:hAnsi="Times New Roman" w:cs="Times New Roman"/>
          <w:b/>
          <w:bCs/>
          <w:sz w:val="24"/>
          <w:szCs w:val="24"/>
          <w:lang w:eastAsia="ja-JP"/>
        </w:rPr>
      </w:pPr>
    </w:p>
    <w:p w14:paraId="66705B5E" w14:textId="77777777" w:rsidR="00C56C0B" w:rsidRDefault="00C56C0B" w:rsidP="00A82018">
      <w:pPr>
        <w:spacing w:line="360" w:lineRule="auto"/>
        <w:jc w:val="both"/>
        <w:rPr>
          <w:rFonts w:ascii="Times New Roman" w:hAnsi="Times New Roman" w:cs="Times New Roman"/>
          <w:b/>
          <w:bCs/>
          <w:sz w:val="24"/>
          <w:szCs w:val="24"/>
          <w:lang w:eastAsia="ja-JP"/>
        </w:rPr>
      </w:pPr>
    </w:p>
    <w:p w14:paraId="7E9F59D5" w14:textId="3F95FB93" w:rsidR="00867A3E" w:rsidRDefault="00A755EE" w:rsidP="00A82018">
      <w:pPr>
        <w:spacing w:line="360" w:lineRule="auto"/>
        <w:jc w:val="both"/>
        <w:rPr>
          <w:rFonts w:ascii="Times New Roman" w:hAnsi="Times New Roman" w:cs="Times New Roman"/>
          <w:b/>
          <w:bCs/>
          <w:sz w:val="24"/>
          <w:szCs w:val="24"/>
          <w:lang w:eastAsia="ja-JP"/>
        </w:rPr>
      </w:pPr>
      <w:r w:rsidRPr="00C81C71">
        <w:rPr>
          <w:rFonts w:ascii="Times New Roman" w:hAnsi="Times New Roman" w:cs="Times New Roman"/>
          <w:bCs/>
          <w:noProof/>
          <w:sz w:val="24"/>
          <w:szCs w:val="24"/>
          <w:lang w:eastAsia="en-IN"/>
        </w:rPr>
        <w:drawing>
          <wp:anchor distT="0" distB="0" distL="114300" distR="114300" simplePos="0" relativeHeight="251663360" behindDoc="0" locked="0" layoutInCell="1" allowOverlap="1" wp14:anchorId="46596C59" wp14:editId="1A4AD304">
            <wp:simplePos x="0" y="0"/>
            <wp:positionH relativeFrom="margin">
              <wp:align>center</wp:align>
            </wp:positionH>
            <wp:positionV relativeFrom="margin">
              <wp:align>top</wp:align>
            </wp:positionV>
            <wp:extent cx="6188710" cy="453517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Figure-4-v1.jpg"/>
                    <pic:cNvPicPr/>
                  </pic:nvPicPr>
                  <pic:blipFill>
                    <a:blip r:embed="rId12">
                      <a:extLst>
                        <a:ext uri="{28A0092B-C50C-407E-A947-70E740481C1C}">
                          <a14:useLocalDpi xmlns:a14="http://schemas.microsoft.com/office/drawing/2010/main" val="0"/>
                        </a:ext>
                      </a:extLst>
                    </a:blip>
                    <a:stretch>
                      <a:fillRect/>
                    </a:stretch>
                  </pic:blipFill>
                  <pic:spPr>
                    <a:xfrm>
                      <a:off x="0" y="0"/>
                      <a:ext cx="6188710" cy="4535170"/>
                    </a:xfrm>
                    <a:prstGeom prst="rect">
                      <a:avLst/>
                    </a:prstGeom>
                  </pic:spPr>
                </pic:pic>
              </a:graphicData>
            </a:graphic>
          </wp:anchor>
        </w:drawing>
      </w:r>
      <w:r w:rsidR="004C11D3">
        <w:rPr>
          <w:rFonts w:ascii="Times New Roman" w:hAnsi="Times New Roman" w:cs="Times New Roman"/>
          <w:b/>
          <w:sz w:val="24"/>
          <w:szCs w:val="24"/>
        </w:rPr>
        <w:t xml:space="preserve">Supplementary Figure </w:t>
      </w:r>
      <w:r w:rsidR="006B7D4A">
        <w:rPr>
          <w:rFonts w:ascii="Times New Roman" w:hAnsi="Times New Roman" w:cs="Times New Roman"/>
          <w:b/>
          <w:sz w:val="24"/>
          <w:szCs w:val="24"/>
        </w:rPr>
        <w:t>S</w:t>
      </w:r>
      <w:r>
        <w:rPr>
          <w:rFonts w:ascii="Times New Roman" w:hAnsi="Times New Roman" w:cs="Times New Roman"/>
          <w:b/>
          <w:sz w:val="24"/>
          <w:szCs w:val="24"/>
        </w:rPr>
        <w:t>4</w:t>
      </w:r>
      <w:r w:rsidR="00831920" w:rsidRPr="005E2725">
        <w:rPr>
          <w:rFonts w:ascii="Times New Roman" w:hAnsi="Times New Roman" w:cs="Times New Roman"/>
          <w:b/>
          <w:sz w:val="24"/>
          <w:szCs w:val="24"/>
        </w:rPr>
        <w:t xml:space="preserve">: </w:t>
      </w:r>
      <w:r w:rsidR="00831920">
        <w:rPr>
          <w:rFonts w:ascii="Times New Roman" w:hAnsi="Times New Roman" w:cs="Times New Roman"/>
          <w:b/>
          <w:sz w:val="24"/>
          <w:szCs w:val="24"/>
        </w:rPr>
        <w:t xml:space="preserve">Clustering analysis of </w:t>
      </w:r>
      <w:r w:rsidR="00831920" w:rsidRPr="00831920">
        <w:rPr>
          <w:rFonts w:ascii="Times New Roman" w:hAnsi="Times New Roman" w:cs="Times New Roman"/>
          <w:b/>
          <w:sz w:val="24"/>
          <w:szCs w:val="24"/>
        </w:rPr>
        <w:t>gene sets</w:t>
      </w:r>
      <w:r w:rsidR="001C4A40">
        <w:rPr>
          <w:rFonts w:ascii="Times New Roman" w:hAnsi="Times New Roman" w:cs="Times New Roman"/>
          <w:b/>
          <w:sz w:val="24"/>
          <w:szCs w:val="24"/>
        </w:rPr>
        <w:t xml:space="preserve"> expressed in </w:t>
      </w:r>
      <w:r w:rsidR="00602043">
        <w:rPr>
          <w:rFonts w:ascii="Times New Roman" w:hAnsi="Times New Roman" w:cs="Times New Roman"/>
          <w:b/>
          <w:sz w:val="24"/>
          <w:szCs w:val="24"/>
        </w:rPr>
        <w:t>influential</w:t>
      </w:r>
      <w:r w:rsidR="001C4A40">
        <w:rPr>
          <w:rFonts w:ascii="Times New Roman" w:hAnsi="Times New Roman" w:cs="Times New Roman"/>
          <w:b/>
          <w:sz w:val="24"/>
          <w:szCs w:val="24"/>
        </w:rPr>
        <w:t xml:space="preserve"> brain regions revealed bifurcation of </w:t>
      </w:r>
      <w:r w:rsidR="00602043">
        <w:rPr>
          <w:rFonts w:ascii="Times New Roman" w:hAnsi="Times New Roman" w:cs="Times New Roman"/>
          <w:b/>
          <w:sz w:val="24"/>
          <w:szCs w:val="24"/>
        </w:rPr>
        <w:t>AD-SMIs</w:t>
      </w:r>
      <w:r w:rsidR="001C4A40">
        <w:rPr>
          <w:rFonts w:ascii="Times New Roman" w:hAnsi="Times New Roman" w:cs="Times New Roman"/>
          <w:b/>
          <w:sz w:val="24"/>
          <w:szCs w:val="24"/>
        </w:rPr>
        <w:t>.</w:t>
      </w:r>
      <w:r w:rsidR="00831920">
        <w:rPr>
          <w:rFonts w:ascii="Times New Roman" w:hAnsi="Times New Roman" w:cs="Times New Roman"/>
          <w:b/>
          <w:sz w:val="24"/>
          <w:szCs w:val="24"/>
        </w:rPr>
        <w:t xml:space="preserve"> </w:t>
      </w:r>
      <w:r w:rsidR="001C4A40">
        <w:rPr>
          <w:rFonts w:ascii="Times New Roman" w:hAnsi="Times New Roman" w:cs="Times New Roman"/>
          <w:sz w:val="24"/>
          <w:szCs w:val="24"/>
        </w:rPr>
        <w:t>Gene sets in GAD-</w:t>
      </w:r>
      <w:proofErr w:type="spellStart"/>
      <w:r w:rsidR="001C4A40">
        <w:rPr>
          <w:rFonts w:ascii="Times New Roman" w:hAnsi="Times New Roman" w:cs="Times New Roman"/>
          <w:sz w:val="24"/>
          <w:szCs w:val="24"/>
        </w:rPr>
        <w:t>striosome</w:t>
      </w:r>
      <w:proofErr w:type="spellEnd"/>
      <w:r w:rsidR="001C4A40">
        <w:rPr>
          <w:rFonts w:ascii="Times New Roman" w:hAnsi="Times New Roman" w:cs="Times New Roman"/>
          <w:sz w:val="24"/>
          <w:szCs w:val="24"/>
        </w:rPr>
        <w:t>, OCD-</w:t>
      </w:r>
      <w:proofErr w:type="spellStart"/>
      <w:r w:rsidR="001C4A40">
        <w:rPr>
          <w:rFonts w:ascii="Times New Roman" w:hAnsi="Times New Roman" w:cs="Times New Roman"/>
          <w:sz w:val="24"/>
          <w:szCs w:val="24"/>
        </w:rPr>
        <w:t>striosome</w:t>
      </w:r>
      <w:proofErr w:type="spellEnd"/>
      <w:r w:rsidR="001C4A40">
        <w:rPr>
          <w:rFonts w:ascii="Times New Roman" w:hAnsi="Times New Roman" w:cs="Times New Roman"/>
          <w:sz w:val="24"/>
          <w:szCs w:val="24"/>
        </w:rPr>
        <w:t xml:space="preserve">, phobia-matrix, SAD-matrix and panic-matrix that showed moderate/high expression in the amygdala, hippocampus, </w:t>
      </w:r>
      <w:proofErr w:type="gramStart"/>
      <w:r w:rsidR="003A2D72">
        <w:rPr>
          <w:rFonts w:ascii="Times New Roman" w:hAnsi="Times New Roman" w:cs="Times New Roman"/>
          <w:sz w:val="24"/>
          <w:szCs w:val="24"/>
        </w:rPr>
        <w:t>ACC</w:t>
      </w:r>
      <w:proofErr w:type="gramEnd"/>
      <w:r w:rsidR="001C4A40">
        <w:rPr>
          <w:rFonts w:ascii="Times New Roman" w:hAnsi="Times New Roman" w:cs="Times New Roman"/>
          <w:sz w:val="24"/>
          <w:szCs w:val="24"/>
        </w:rPr>
        <w:t xml:space="preserve"> and nucleus </w:t>
      </w:r>
      <w:proofErr w:type="spellStart"/>
      <w:r w:rsidR="001C4A40">
        <w:rPr>
          <w:rFonts w:ascii="Times New Roman" w:hAnsi="Times New Roman" w:cs="Times New Roman"/>
          <w:sz w:val="24"/>
          <w:szCs w:val="24"/>
        </w:rPr>
        <w:t>accumbens</w:t>
      </w:r>
      <w:proofErr w:type="spellEnd"/>
      <w:r w:rsidR="001C4A40">
        <w:rPr>
          <w:rFonts w:ascii="Times New Roman" w:hAnsi="Times New Roman" w:cs="Times New Roman"/>
          <w:sz w:val="24"/>
          <w:szCs w:val="24"/>
        </w:rPr>
        <w:t xml:space="preserve"> were selected, and the KEGG pathways enriched in them were identified. Pathway</w:t>
      </w:r>
      <w:r w:rsidR="00831920" w:rsidRPr="005E2725">
        <w:rPr>
          <w:rFonts w:ascii="Times New Roman" w:hAnsi="Times New Roman" w:cs="Times New Roman"/>
          <w:sz w:val="24"/>
          <w:szCs w:val="24"/>
        </w:rPr>
        <w:t xml:space="preserve"> enrichment of </w:t>
      </w:r>
      <w:r w:rsidR="001C4A40">
        <w:rPr>
          <w:rFonts w:ascii="Times New Roman" w:hAnsi="Times New Roman" w:cs="Times New Roman"/>
          <w:sz w:val="24"/>
          <w:szCs w:val="24"/>
        </w:rPr>
        <w:t>these gene sets</w:t>
      </w:r>
      <w:r w:rsidR="00831920" w:rsidRPr="005E2725">
        <w:rPr>
          <w:rFonts w:ascii="Times New Roman" w:hAnsi="Times New Roman" w:cs="Times New Roman"/>
          <w:sz w:val="24"/>
          <w:szCs w:val="24"/>
        </w:rPr>
        <w:t xml:space="preserve"> </w:t>
      </w:r>
      <w:r w:rsidR="001C4A40">
        <w:rPr>
          <w:rFonts w:ascii="Times New Roman" w:hAnsi="Times New Roman" w:cs="Times New Roman"/>
          <w:sz w:val="24"/>
          <w:szCs w:val="24"/>
        </w:rPr>
        <w:t xml:space="preserve">are </w:t>
      </w:r>
      <w:r w:rsidR="00831920" w:rsidRPr="005E2725">
        <w:rPr>
          <w:rFonts w:ascii="Times New Roman" w:hAnsi="Times New Roman" w:cs="Times New Roman"/>
          <w:sz w:val="24"/>
          <w:szCs w:val="24"/>
        </w:rPr>
        <w:t xml:space="preserve">represented in the form of a </w:t>
      </w:r>
      <w:proofErr w:type="spellStart"/>
      <w:r w:rsidR="00831920" w:rsidRPr="005E2725">
        <w:rPr>
          <w:rFonts w:ascii="Times New Roman" w:hAnsi="Times New Roman" w:cs="Times New Roman"/>
          <w:sz w:val="24"/>
          <w:szCs w:val="24"/>
        </w:rPr>
        <w:t>heatmap</w:t>
      </w:r>
      <w:proofErr w:type="spellEnd"/>
      <w:r w:rsidR="00831920" w:rsidRPr="005E2725">
        <w:rPr>
          <w:rFonts w:ascii="Times New Roman" w:hAnsi="Times New Roman" w:cs="Times New Roman"/>
          <w:sz w:val="24"/>
          <w:szCs w:val="24"/>
        </w:rPr>
        <w:t xml:space="preserve">. Specifically, normalized </w:t>
      </w:r>
      <w:r w:rsidR="00831920" w:rsidRPr="000A265C">
        <w:rPr>
          <w:rFonts w:ascii="Times New Roman" w:hAnsi="Times New Roman" w:cs="Times New Roman"/>
          <w:sz w:val="24"/>
          <w:szCs w:val="24"/>
        </w:rPr>
        <w:t>Z-</w:t>
      </w:r>
      <w:r w:rsidR="00831920" w:rsidRPr="005E2725">
        <w:rPr>
          <w:rFonts w:ascii="Times New Roman" w:hAnsi="Times New Roman" w:cs="Times New Roman"/>
          <w:sz w:val="24"/>
          <w:szCs w:val="24"/>
        </w:rPr>
        <w:t>scores computed based on the –log</w:t>
      </w:r>
      <w:r w:rsidR="00831920" w:rsidRPr="005E2725">
        <w:rPr>
          <w:rFonts w:ascii="Times New Roman" w:hAnsi="Times New Roman" w:cs="Times New Roman"/>
          <w:sz w:val="24"/>
          <w:szCs w:val="24"/>
          <w:vertAlign w:val="subscript"/>
        </w:rPr>
        <w:t>10</w:t>
      </w:r>
      <w:r w:rsidR="00831920" w:rsidRPr="005E2725">
        <w:rPr>
          <w:rFonts w:ascii="Times New Roman" w:hAnsi="Times New Roman" w:cs="Times New Roman"/>
          <w:sz w:val="24"/>
          <w:szCs w:val="24"/>
        </w:rPr>
        <w:t xml:space="preserve"> transformed </w:t>
      </w:r>
      <w:r w:rsidR="000A265C">
        <w:rPr>
          <w:rFonts w:ascii="Times New Roman" w:hAnsi="Times New Roman" w:cs="Times New Roman"/>
          <w:sz w:val="24"/>
          <w:szCs w:val="24"/>
        </w:rPr>
        <w:t>p-</w:t>
      </w:r>
      <w:r w:rsidR="00831920" w:rsidRPr="005E2725">
        <w:rPr>
          <w:rFonts w:ascii="Times New Roman" w:hAnsi="Times New Roman" w:cs="Times New Roman"/>
          <w:sz w:val="24"/>
          <w:szCs w:val="24"/>
        </w:rPr>
        <w:t xml:space="preserve">values indicating the statistical significance of </w:t>
      </w:r>
      <w:r w:rsidR="001C4A40">
        <w:rPr>
          <w:rFonts w:ascii="Times New Roman" w:hAnsi="Times New Roman" w:cs="Times New Roman"/>
          <w:sz w:val="24"/>
          <w:szCs w:val="24"/>
        </w:rPr>
        <w:t xml:space="preserve">pathway </w:t>
      </w:r>
      <w:r w:rsidR="00831920" w:rsidRPr="005E2725">
        <w:rPr>
          <w:rFonts w:ascii="Times New Roman" w:hAnsi="Times New Roman" w:cs="Times New Roman"/>
          <w:sz w:val="24"/>
          <w:szCs w:val="24"/>
        </w:rPr>
        <w:t xml:space="preserve">enrichment of </w:t>
      </w:r>
      <w:r w:rsidR="001C4A40">
        <w:rPr>
          <w:rFonts w:ascii="Times New Roman" w:hAnsi="Times New Roman" w:cs="Times New Roman"/>
          <w:sz w:val="24"/>
          <w:szCs w:val="24"/>
        </w:rPr>
        <w:t xml:space="preserve">these gene sets </w:t>
      </w:r>
      <w:r w:rsidR="00831920" w:rsidRPr="005E2725">
        <w:rPr>
          <w:rFonts w:ascii="Times New Roman" w:hAnsi="Times New Roman" w:cs="Times New Roman"/>
          <w:sz w:val="24"/>
          <w:szCs w:val="24"/>
        </w:rPr>
        <w:t xml:space="preserve">are shown in the figure. </w:t>
      </w:r>
      <w:r w:rsidR="00831920" w:rsidRPr="000A265C">
        <w:rPr>
          <w:rFonts w:ascii="Times New Roman" w:hAnsi="Times New Roman" w:cs="Times New Roman"/>
          <w:sz w:val="24"/>
          <w:szCs w:val="24"/>
        </w:rPr>
        <w:t>Z-</w:t>
      </w:r>
      <w:r w:rsidR="00831920" w:rsidRPr="005E2725">
        <w:rPr>
          <w:rFonts w:ascii="Times New Roman" w:hAnsi="Times New Roman" w:cs="Times New Roman"/>
          <w:sz w:val="24"/>
          <w:szCs w:val="24"/>
        </w:rPr>
        <w:t xml:space="preserve">scores indicate relative enrichment of specific </w:t>
      </w:r>
      <w:r w:rsidR="001C4A40">
        <w:rPr>
          <w:rFonts w:ascii="Times New Roman" w:hAnsi="Times New Roman" w:cs="Times New Roman"/>
          <w:sz w:val="24"/>
          <w:szCs w:val="24"/>
        </w:rPr>
        <w:t>pathways</w:t>
      </w:r>
      <w:r w:rsidR="00831920" w:rsidRPr="005E2725">
        <w:rPr>
          <w:rFonts w:ascii="Times New Roman" w:hAnsi="Times New Roman" w:cs="Times New Roman"/>
          <w:sz w:val="24"/>
          <w:szCs w:val="24"/>
        </w:rPr>
        <w:t xml:space="preserve"> in the gene sets</w:t>
      </w:r>
      <w:r w:rsidR="001C4A40">
        <w:rPr>
          <w:rFonts w:ascii="Times New Roman" w:hAnsi="Times New Roman" w:cs="Times New Roman"/>
          <w:sz w:val="24"/>
          <w:szCs w:val="24"/>
        </w:rPr>
        <w:t>,</w:t>
      </w:r>
      <w:r w:rsidR="00831920" w:rsidRPr="005E2725">
        <w:rPr>
          <w:rFonts w:ascii="Times New Roman" w:hAnsi="Times New Roman" w:cs="Times New Roman"/>
          <w:sz w:val="24"/>
          <w:szCs w:val="24"/>
        </w:rPr>
        <w:t xml:space="preserve"> and are computed based on the number of standard deviations that </w:t>
      </w:r>
      <w:r w:rsidR="000A265C">
        <w:rPr>
          <w:rFonts w:ascii="Times New Roman" w:hAnsi="Times New Roman" w:cs="Times New Roman"/>
          <w:sz w:val="24"/>
          <w:szCs w:val="24"/>
        </w:rPr>
        <w:t xml:space="preserve">separate a given </w:t>
      </w:r>
      <w:r w:rsidR="000A265C" w:rsidRPr="000A265C">
        <w:rPr>
          <w:rFonts w:ascii="Times New Roman" w:hAnsi="Times New Roman" w:cs="Times New Roman"/>
          <w:sz w:val="24"/>
          <w:szCs w:val="24"/>
        </w:rPr>
        <w:t>p-v</w:t>
      </w:r>
      <w:r w:rsidR="00831920" w:rsidRPr="000A265C">
        <w:rPr>
          <w:rFonts w:ascii="Times New Roman" w:hAnsi="Times New Roman" w:cs="Times New Roman"/>
          <w:sz w:val="24"/>
          <w:szCs w:val="24"/>
        </w:rPr>
        <w:t>alue</w:t>
      </w:r>
      <w:r w:rsidR="00831920" w:rsidRPr="005E2725">
        <w:rPr>
          <w:rFonts w:ascii="Times New Roman" w:hAnsi="Times New Roman" w:cs="Times New Roman"/>
          <w:sz w:val="24"/>
          <w:szCs w:val="24"/>
        </w:rPr>
        <w:t xml:space="preserve"> from the mean. Clustering was performed using the hierarchical clustering method with average linkage. The </w:t>
      </w:r>
      <w:proofErr w:type="spellStart"/>
      <w:r w:rsidR="00831920" w:rsidRPr="005E2725">
        <w:rPr>
          <w:rFonts w:ascii="Times New Roman" w:hAnsi="Times New Roman" w:cs="Times New Roman"/>
          <w:sz w:val="24"/>
          <w:szCs w:val="24"/>
        </w:rPr>
        <w:t>dendrograms</w:t>
      </w:r>
      <w:proofErr w:type="spellEnd"/>
      <w:r w:rsidR="00831920" w:rsidRPr="005E2725">
        <w:rPr>
          <w:rFonts w:ascii="Times New Roman" w:hAnsi="Times New Roman" w:cs="Times New Roman"/>
          <w:sz w:val="24"/>
          <w:szCs w:val="24"/>
        </w:rPr>
        <w:t xml:space="preserve"> were derived from the clustering </w:t>
      </w:r>
      <w:r w:rsidR="00831920" w:rsidRPr="003A2D72">
        <w:rPr>
          <w:rFonts w:ascii="Times New Roman" w:hAnsi="Times New Roman" w:cs="Times New Roman"/>
          <w:sz w:val="24"/>
          <w:szCs w:val="24"/>
        </w:rPr>
        <w:t>analysis based on computation of Pearson correlation coeffi</w:t>
      </w:r>
      <w:r w:rsidR="001C4A40" w:rsidRPr="003A2D72">
        <w:rPr>
          <w:rFonts w:ascii="Times New Roman" w:hAnsi="Times New Roman" w:cs="Times New Roman"/>
          <w:sz w:val="24"/>
          <w:szCs w:val="24"/>
        </w:rPr>
        <w:t>cients between the data</w:t>
      </w:r>
      <w:r w:rsidR="00495AB7">
        <w:rPr>
          <w:rFonts w:ascii="Times New Roman" w:hAnsi="Times New Roman" w:cs="Times New Roman"/>
          <w:sz w:val="24"/>
          <w:szCs w:val="24"/>
        </w:rPr>
        <w:t xml:space="preserve"> points. In contrast with </w:t>
      </w:r>
      <w:r w:rsidR="00495AB7" w:rsidRPr="00495AB7">
        <w:rPr>
          <w:rFonts w:ascii="Times New Roman" w:hAnsi="Times New Roman" w:cs="Times New Roman"/>
          <w:b/>
          <w:sz w:val="24"/>
          <w:szCs w:val="24"/>
        </w:rPr>
        <w:t>Fig. 4c</w:t>
      </w:r>
      <w:r w:rsidR="001C4A40" w:rsidRPr="003A2D72">
        <w:rPr>
          <w:rFonts w:ascii="Times New Roman" w:hAnsi="Times New Roman" w:cs="Times New Roman"/>
          <w:sz w:val="24"/>
          <w:szCs w:val="24"/>
        </w:rPr>
        <w:t xml:space="preserve"> and </w:t>
      </w:r>
      <w:r w:rsidR="00495AB7" w:rsidRPr="00495AB7">
        <w:rPr>
          <w:rFonts w:ascii="Times New Roman" w:hAnsi="Times New Roman" w:cs="Times New Roman"/>
          <w:b/>
          <w:sz w:val="24"/>
          <w:szCs w:val="24"/>
        </w:rPr>
        <w:t>Fig. 6c</w:t>
      </w:r>
      <w:r w:rsidR="001C4A40" w:rsidRPr="003A2D72">
        <w:rPr>
          <w:rFonts w:ascii="Times New Roman" w:hAnsi="Times New Roman" w:cs="Times New Roman"/>
          <w:sz w:val="24"/>
          <w:szCs w:val="24"/>
        </w:rPr>
        <w:t>, phobia</w:t>
      </w:r>
      <w:r w:rsidR="001C4A40" w:rsidRPr="00B07557">
        <w:rPr>
          <w:rFonts w:ascii="Times New Roman" w:hAnsi="Times New Roman" w:cs="Times New Roman"/>
          <w:sz w:val="24"/>
          <w:szCs w:val="24"/>
        </w:rPr>
        <w:t>-matrix clustered alongs</w:t>
      </w:r>
      <w:r w:rsidR="001C4A40">
        <w:rPr>
          <w:rFonts w:ascii="Times New Roman" w:hAnsi="Times New Roman" w:cs="Times New Roman"/>
          <w:sz w:val="24"/>
          <w:szCs w:val="24"/>
        </w:rPr>
        <w:t>ide SAD-matrix and panic-matrix.</w:t>
      </w:r>
      <w:r w:rsidR="00C56C0B" w:rsidRPr="00C56C0B">
        <w:t xml:space="preserve"> </w:t>
      </w:r>
      <w:r w:rsidR="00C56C0B" w:rsidRPr="00C56C0B">
        <w:rPr>
          <w:rFonts w:ascii="Times New Roman" w:hAnsi="Times New Roman" w:cs="Times New Roman"/>
          <w:sz w:val="24"/>
          <w:szCs w:val="24"/>
        </w:rPr>
        <w:t xml:space="preserve">The clustered </w:t>
      </w:r>
      <w:proofErr w:type="spellStart"/>
      <w:r w:rsidR="00C56C0B" w:rsidRPr="00C56C0B">
        <w:rPr>
          <w:rFonts w:ascii="Times New Roman" w:hAnsi="Times New Roman" w:cs="Times New Roman"/>
          <w:sz w:val="24"/>
          <w:szCs w:val="24"/>
        </w:rPr>
        <w:t>heatmap</w:t>
      </w:r>
      <w:proofErr w:type="spellEnd"/>
      <w:r w:rsidR="00C56C0B" w:rsidRPr="00C56C0B">
        <w:rPr>
          <w:rFonts w:ascii="Times New Roman" w:hAnsi="Times New Roman" w:cs="Times New Roman"/>
          <w:sz w:val="24"/>
          <w:szCs w:val="24"/>
        </w:rPr>
        <w:t xml:space="preserve"> was created using </w:t>
      </w:r>
      <w:proofErr w:type="spellStart"/>
      <w:r w:rsidR="00C56C0B" w:rsidRPr="00C56C0B">
        <w:rPr>
          <w:rFonts w:ascii="Times New Roman" w:hAnsi="Times New Roman" w:cs="Times New Roman"/>
          <w:sz w:val="24"/>
          <w:szCs w:val="24"/>
        </w:rPr>
        <w:t>Heatmapper</w:t>
      </w:r>
      <w:proofErr w:type="spellEnd"/>
      <w:r w:rsidR="00C56C0B" w:rsidRPr="00C56C0B">
        <w:rPr>
          <w:rFonts w:ascii="Times New Roman" w:hAnsi="Times New Roman" w:cs="Times New Roman"/>
          <w:sz w:val="24"/>
          <w:szCs w:val="24"/>
        </w:rPr>
        <w:t xml:space="preserve"> (</w:t>
      </w:r>
      <w:hyperlink r:id="rId13" w:history="1">
        <w:r w:rsidR="00C56C0B" w:rsidRPr="00C56C0B">
          <w:rPr>
            <w:rStyle w:val="Hyperlink"/>
            <w:rFonts w:ascii="Times New Roman" w:hAnsi="Times New Roman" w:cs="Times New Roman"/>
            <w:sz w:val="24"/>
            <w:szCs w:val="24"/>
          </w:rPr>
          <w:t>http://www.heatmapper.ca/</w:t>
        </w:r>
      </w:hyperlink>
      <w:r w:rsidR="00C56C0B" w:rsidRPr="00C56C0B">
        <w:rPr>
          <w:rFonts w:ascii="Times New Roman" w:hAnsi="Times New Roman" w:cs="Times New Roman"/>
          <w:sz w:val="24"/>
          <w:szCs w:val="24"/>
        </w:rPr>
        <w:t>).</w:t>
      </w:r>
    </w:p>
    <w:p w14:paraId="1F3C445B" w14:textId="77777777" w:rsidR="00A755EE" w:rsidRDefault="00A755EE" w:rsidP="00A82018">
      <w:pPr>
        <w:spacing w:line="360" w:lineRule="auto"/>
        <w:jc w:val="both"/>
        <w:rPr>
          <w:rFonts w:ascii="Times New Roman" w:hAnsi="Times New Roman" w:cs="Times New Roman"/>
          <w:b/>
          <w:bCs/>
          <w:sz w:val="24"/>
          <w:szCs w:val="24"/>
          <w:lang w:eastAsia="ja-JP"/>
        </w:rPr>
      </w:pPr>
    </w:p>
    <w:p w14:paraId="6CD10884" w14:textId="4F7CC214" w:rsidR="0096318A" w:rsidRPr="00A62405" w:rsidRDefault="0096318A" w:rsidP="00A82018">
      <w:pPr>
        <w:spacing w:line="360" w:lineRule="auto"/>
        <w:jc w:val="both"/>
        <w:rPr>
          <w:rFonts w:ascii="Times New Roman" w:hAnsi="Times New Roman" w:cs="Times New Roman"/>
          <w:b/>
          <w:bCs/>
          <w:sz w:val="24"/>
          <w:szCs w:val="24"/>
          <w:lang w:eastAsia="ja-JP"/>
        </w:rPr>
      </w:pPr>
      <w:r w:rsidRPr="00A62405">
        <w:rPr>
          <w:rFonts w:ascii="Times New Roman" w:hAnsi="Times New Roman" w:cs="Times New Roman"/>
          <w:b/>
          <w:bCs/>
          <w:sz w:val="24"/>
          <w:szCs w:val="24"/>
          <w:lang w:eastAsia="ja-JP"/>
        </w:rPr>
        <w:lastRenderedPageBreak/>
        <w:t xml:space="preserve">Supplementary Table </w:t>
      </w:r>
      <w:r w:rsidR="006B7D4A">
        <w:rPr>
          <w:rFonts w:ascii="Times New Roman" w:hAnsi="Times New Roman" w:cs="Times New Roman"/>
          <w:b/>
          <w:bCs/>
          <w:sz w:val="24"/>
          <w:szCs w:val="24"/>
          <w:lang w:eastAsia="ja-JP"/>
        </w:rPr>
        <w:t>S</w:t>
      </w:r>
      <w:r w:rsidRPr="00A62405">
        <w:rPr>
          <w:rFonts w:ascii="Times New Roman" w:hAnsi="Times New Roman" w:cs="Times New Roman"/>
          <w:b/>
          <w:bCs/>
          <w:sz w:val="24"/>
          <w:szCs w:val="24"/>
          <w:lang w:eastAsia="ja-JP"/>
        </w:rPr>
        <w:t xml:space="preserve">1: Lists of genes associated with six types of anxiety disorders curated from </w:t>
      </w:r>
      <w:proofErr w:type="spellStart"/>
      <w:r w:rsidRPr="00A62405">
        <w:rPr>
          <w:rFonts w:ascii="Times New Roman" w:hAnsi="Times New Roman" w:cs="Times New Roman"/>
          <w:b/>
          <w:bCs/>
          <w:sz w:val="24"/>
          <w:szCs w:val="24"/>
          <w:lang w:eastAsia="ja-JP"/>
        </w:rPr>
        <w:t>DisGeNET</w:t>
      </w:r>
      <w:proofErr w:type="spellEnd"/>
    </w:p>
    <w:tbl>
      <w:tblPr>
        <w:tblStyle w:val="TableGrid"/>
        <w:tblW w:w="9923" w:type="dxa"/>
        <w:tblLook w:val="04A0" w:firstRow="1" w:lastRow="0" w:firstColumn="1" w:lastColumn="0" w:noHBand="0" w:noVBand="1"/>
      </w:tblPr>
      <w:tblGrid>
        <w:gridCol w:w="2620"/>
        <w:gridCol w:w="7303"/>
      </w:tblGrid>
      <w:tr w:rsidR="002E2D13" w:rsidRPr="0002620C" w14:paraId="02F9C04A" w14:textId="77777777" w:rsidTr="003000F8">
        <w:trPr>
          <w:trHeight w:val="288"/>
        </w:trPr>
        <w:tc>
          <w:tcPr>
            <w:tcW w:w="2620" w:type="dxa"/>
            <w:hideMark/>
          </w:tcPr>
          <w:p w14:paraId="2A4098DB" w14:textId="77777777" w:rsidR="002E2D13" w:rsidRPr="0002620C" w:rsidRDefault="002E2D13" w:rsidP="002E2D13">
            <w:pPr>
              <w:rPr>
                <w:rFonts w:ascii="Times New Roman" w:eastAsia="Times New Roman" w:hAnsi="Times New Roman" w:cs="Times New Roman"/>
                <w:b/>
                <w:bCs/>
                <w:color w:val="000000"/>
                <w:sz w:val="20"/>
                <w:szCs w:val="20"/>
                <w:lang w:eastAsia="en-IN"/>
              </w:rPr>
            </w:pPr>
            <w:r w:rsidRPr="0002620C">
              <w:rPr>
                <w:rFonts w:ascii="Times New Roman" w:eastAsia="Times New Roman" w:hAnsi="Times New Roman" w:cs="Times New Roman"/>
                <w:b/>
                <w:bCs/>
                <w:color w:val="000000"/>
                <w:sz w:val="20"/>
                <w:szCs w:val="20"/>
                <w:lang w:eastAsia="en-IN"/>
              </w:rPr>
              <w:t>Anxiety disorder</w:t>
            </w:r>
          </w:p>
        </w:tc>
        <w:tc>
          <w:tcPr>
            <w:tcW w:w="7303" w:type="dxa"/>
            <w:hideMark/>
          </w:tcPr>
          <w:p w14:paraId="0B34C86D" w14:textId="77777777" w:rsidR="002E2D13" w:rsidRPr="0002620C" w:rsidRDefault="002E2D13" w:rsidP="002E2D13">
            <w:pPr>
              <w:rPr>
                <w:rFonts w:ascii="Times New Roman" w:eastAsia="Times New Roman" w:hAnsi="Times New Roman" w:cs="Times New Roman"/>
                <w:b/>
                <w:bCs/>
                <w:color w:val="000000"/>
                <w:sz w:val="20"/>
                <w:szCs w:val="20"/>
                <w:lang w:eastAsia="en-IN"/>
              </w:rPr>
            </w:pPr>
            <w:r w:rsidRPr="0002620C">
              <w:rPr>
                <w:rFonts w:ascii="Times New Roman" w:eastAsia="Times New Roman" w:hAnsi="Times New Roman" w:cs="Times New Roman"/>
                <w:b/>
                <w:bCs/>
                <w:color w:val="000000"/>
                <w:sz w:val="20"/>
                <w:szCs w:val="20"/>
                <w:lang w:eastAsia="en-IN"/>
              </w:rPr>
              <w:t>Genes</w:t>
            </w:r>
          </w:p>
        </w:tc>
      </w:tr>
      <w:tr w:rsidR="002E2D13" w:rsidRPr="0002620C" w14:paraId="6B913922" w14:textId="77777777" w:rsidTr="003000F8">
        <w:trPr>
          <w:trHeight w:val="3514"/>
        </w:trPr>
        <w:tc>
          <w:tcPr>
            <w:tcW w:w="2620" w:type="dxa"/>
            <w:hideMark/>
          </w:tcPr>
          <w:p w14:paraId="42527D52"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Obsessive compulsive disorder</w:t>
            </w:r>
          </w:p>
        </w:tc>
        <w:tc>
          <w:tcPr>
            <w:tcW w:w="7303" w:type="dxa"/>
            <w:hideMark/>
          </w:tcPr>
          <w:p w14:paraId="719E9399"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ABO, ADNP, AFF2, AQP6, ATF7IP, BAZ1B, BDNF, BTBD9, C9orf72, CACNA1C, CCKBR, CDH17, CDH2, CDH9, CDK20, CHD7, CLIP2, CNTNAP2, COASY, COMT, CRH, CSF2, CYFIP1, CYP2C19, CYP2D6, CYP2E1, DLG4, DLGAP3, DMPK, DNASE1L3, DNM3, DRD1, DRD2, DRD3, DRD4, EHMT1, ELN, ESR1, ESR2, FMR1, FOXP1, FRAXE, GABBR1, GAD2, GJB2, GRIA3, GRIK2, GRIN2B, GRN, GTF2I, GTF2IRD1, GTS, HDAC8, HIVEP1, HNRNPH2, HOXB8, HTR1B, HTR1D, HTR2A, HTR3A, HTR3C, HTR3D, HTR3E, HTT, ITK, KCTD17, KIF22, KMT2A, KRT7, LAMC2, LCT, LIMK1, LINC02395, MAOA, MAPT, MECP2, MED12, MEIS2, MIR485, MLXIPL, MOG, NCSTN, NIPBL, NPS, NPSR1, NTF3, NTRK2, NTRK3, OCRL, OLIG1, OLIG2, OMD, OPRM1, OR2AG1, OXTR, PAH, PANK2, PBX1, PGC, PHOBS, POMC, POU1F1, PPIG, PPM1D, RAD21, RFC2, RYR3, SCLY, SEMA3E, SETD5, SGCE, SHANK3, SLC1A1, SLC22A3, SLC6A3, SLC6A4, SLITRK1, SLITRK5, SMC1A, SMC3, TAL1, TBL2, TDO2, THAS, TNF, TOR1A, TPH2, TRIO, TSPO, TTC19, TUBGCP5, UBE3A, UCP2, XK</w:t>
            </w:r>
          </w:p>
        </w:tc>
      </w:tr>
      <w:tr w:rsidR="002E2D13" w:rsidRPr="0002620C" w14:paraId="637C045B" w14:textId="77777777" w:rsidTr="003000F8">
        <w:trPr>
          <w:trHeight w:val="2836"/>
        </w:trPr>
        <w:tc>
          <w:tcPr>
            <w:tcW w:w="2620" w:type="dxa"/>
            <w:hideMark/>
          </w:tcPr>
          <w:p w14:paraId="3D49C490"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Post-traumatic stress disorder</w:t>
            </w:r>
          </w:p>
        </w:tc>
        <w:tc>
          <w:tcPr>
            <w:tcW w:w="7303" w:type="dxa"/>
            <w:hideMark/>
          </w:tcPr>
          <w:p w14:paraId="5206A1DA"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ACE, ACTB, ADAMTS2, ADCY8, ADCYAP1, ADCYAP1R1, ADRA2B, ADRB2, ALOX12, ALOX15, ANK3, ANKRD55, APOE, ATP6AP1L, ATP8, BAG3, BAX, BCL2, BDNF, BRCA1, CLOCK, CNR1, COMT, CPT1B, CRHR1, CRHR2, CRP, DBH, DICER1, DNMT1, DRD2, DRD3, DUSP2, EDEM1, EGR1, ENDOU, ERAL1, ESR1, EXOSC6, F8, FAAH, FAM49B, FKBP4, FKBP5, FLT4, FMR1, GAPDH, HSP90AA1, HTR1A, ICAM1, IFNG, IL12B, IL1B, IL2, IL6, INPP1, KLF6, LINC02210-CRHR1, LYZ, MDM2, MFGE8, MIR125A, MIR132, MZB1, ND5, NOS1, NOS1AP, NPS, NPY, NR3C1, NR3C2, NTRK2, OPRL1, OPRM1, OXT, OXTR, P2RX7, PCSK9, PHOBS, PKD2L1, POTEF, PRKCA, PRTFDC1, PSMG1, PTPRVP, RORA, RPS6, S100A10, SCGB1A1, SGK1, SKA2, SLC18A2, SLC6A3, SLC6A4, SRD5A2, STAT5B, STMN1, TBX21, TDO2, THOP1, TLL1, TLR8, TNF, TPH1, TPH2, TSC22D3, VIPR2, WFS1, WWC1</w:t>
            </w:r>
          </w:p>
        </w:tc>
      </w:tr>
      <w:tr w:rsidR="002E2D13" w:rsidRPr="0002620C" w14:paraId="28D90410" w14:textId="77777777" w:rsidTr="003000F8">
        <w:trPr>
          <w:trHeight w:val="2395"/>
        </w:trPr>
        <w:tc>
          <w:tcPr>
            <w:tcW w:w="2620" w:type="dxa"/>
            <w:hideMark/>
          </w:tcPr>
          <w:p w14:paraId="27C000EF"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Panic disorder</w:t>
            </w:r>
          </w:p>
        </w:tc>
        <w:tc>
          <w:tcPr>
            <w:tcW w:w="7303" w:type="dxa"/>
            <w:hideMark/>
          </w:tcPr>
          <w:p w14:paraId="0BF09D8E"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ACE, ADORA2A, ADRA2A, AKR1C1, AKR1C3, ALAD, ANO2, APOE, ARSI, ASIC1, ASIC2, AVPR1B, BDNF, CALCOCO1, CCK, CCKAR, CCKBR, COMT, CREM, CRH, CRHR1, CRHR2, DAOA, DAOA-AS1, DEAF1, DRD4, DYNLL2, ECT, ELK3, ELN, EPHB1, GABRA5, GABRA6, GABRB3, GAD1, GAD2, GAL, GLO1, GLRB, GPM6A, GRP, GRPR, HLA-B, HLA-DRB1, HP, HTR1A, HTR2A, HTR3A, IKBKE, IL10, INS, LDHA, LDHB, LINC02210-CRHR1, LSAMP, MANEA, MAOA, MBL2, MECP2, MIR148A, MIR22, MIR339, MIR488, MIR491, NPL, NPPA, NPS, NPSR1, NPY, NPY5R, NTRK3, PDE4B, PEPD, PGR, PKP1, PRDM11, PSAP, PTK7, RGS2, RGS7, SDK2, SGCE, SGCZ, SLC6A2, SLC6A4, SNRNP70, SOSTDC1, SRD5A1, TACR1, TMEM132D, TPH1, TPH2, TSPO</w:t>
            </w:r>
          </w:p>
        </w:tc>
      </w:tr>
      <w:tr w:rsidR="002E2D13" w:rsidRPr="0002620C" w14:paraId="46C6CFEA" w14:textId="77777777" w:rsidTr="003000F8">
        <w:trPr>
          <w:trHeight w:val="986"/>
        </w:trPr>
        <w:tc>
          <w:tcPr>
            <w:tcW w:w="2620" w:type="dxa"/>
            <w:hideMark/>
          </w:tcPr>
          <w:p w14:paraId="287DAB7C"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Generalized anxiety disorder</w:t>
            </w:r>
          </w:p>
        </w:tc>
        <w:tc>
          <w:tcPr>
            <w:tcW w:w="7303" w:type="dxa"/>
            <w:hideMark/>
          </w:tcPr>
          <w:p w14:paraId="78288D6F"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ALAD, BCL2, BDNF, CASP12, COMT, CRHR1, DRD2, DRD3, DYNLL2, ERN1, GAD1, GAD2, GCK, GJA1, HLA-DQB1, HSPA5, HTR2A, INS, LINC02210-CRHR1, MAOA, NDUFS4, NPY, NR3C1, OSR1, PAWR, PDE1A, PSMD9, PTPN22, RGS2, SLC30A10, SLC30A8, SLC6A4, TPO</w:t>
            </w:r>
          </w:p>
        </w:tc>
      </w:tr>
      <w:tr w:rsidR="002E2D13" w:rsidRPr="0002620C" w14:paraId="58A16DCF" w14:textId="77777777" w:rsidTr="003000F8">
        <w:trPr>
          <w:trHeight w:val="704"/>
        </w:trPr>
        <w:tc>
          <w:tcPr>
            <w:tcW w:w="2620" w:type="dxa"/>
            <w:hideMark/>
          </w:tcPr>
          <w:p w14:paraId="54230FC2"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Social anxiety disorder</w:t>
            </w:r>
          </w:p>
        </w:tc>
        <w:tc>
          <w:tcPr>
            <w:tcW w:w="7303" w:type="dxa"/>
            <w:hideMark/>
          </w:tcPr>
          <w:p w14:paraId="602077D1"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ADRB1, ALAD, ARNTL2, BDNF, BEST1, CNTNAP2, CRHR1, CYP2D6, DRD2, DYNLL2, FMR1, HTR1A, MANEA, OXT, OXTR, PSAP, RGS2, SLC2A9, SLC6A2, SLC6A3, SLC6A4, TSC2</w:t>
            </w:r>
          </w:p>
        </w:tc>
      </w:tr>
      <w:tr w:rsidR="002E2D13" w:rsidRPr="0002620C" w14:paraId="432ED07D" w14:textId="77777777" w:rsidTr="003000F8">
        <w:trPr>
          <w:trHeight w:val="700"/>
        </w:trPr>
        <w:tc>
          <w:tcPr>
            <w:tcW w:w="2620" w:type="dxa"/>
            <w:hideMark/>
          </w:tcPr>
          <w:p w14:paraId="43FE72B8"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Specific phobia</w:t>
            </w:r>
          </w:p>
        </w:tc>
        <w:tc>
          <w:tcPr>
            <w:tcW w:w="7303" w:type="dxa"/>
            <w:hideMark/>
          </w:tcPr>
          <w:p w14:paraId="1383D27D"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ACE, ADORA2A, CAMKK2, CAT, CREBBP, DRD2, EP300, FMR1, GPM6A, HTR1A, MAOA, MIR22, MIR491, NGF, NPY, P2RX7, PHOBS, PRL, SGCE, SLC6A2, SLC6A4, TPH2</w:t>
            </w:r>
          </w:p>
        </w:tc>
      </w:tr>
    </w:tbl>
    <w:p w14:paraId="76012565" w14:textId="77777777" w:rsidR="00867A3E" w:rsidRPr="00A62405" w:rsidRDefault="0096318A" w:rsidP="00A82018">
      <w:pPr>
        <w:spacing w:line="360" w:lineRule="auto"/>
        <w:jc w:val="both"/>
        <w:rPr>
          <w:rFonts w:ascii="Times New Roman" w:hAnsi="Times New Roman" w:cs="Times New Roman"/>
          <w:b/>
          <w:bCs/>
          <w:sz w:val="24"/>
          <w:szCs w:val="24"/>
          <w:lang w:eastAsia="ja-JP"/>
        </w:rPr>
      </w:pPr>
      <w:r w:rsidRPr="00A62405">
        <w:rPr>
          <w:rFonts w:ascii="Times New Roman" w:hAnsi="Times New Roman" w:cs="Times New Roman"/>
          <w:b/>
          <w:bCs/>
          <w:sz w:val="24"/>
          <w:szCs w:val="24"/>
          <w:lang w:eastAsia="ja-JP"/>
        </w:rPr>
        <w:br w:type="textWrapping" w:clear="all"/>
      </w:r>
    </w:p>
    <w:p w14:paraId="14A60F9A" w14:textId="77777777" w:rsidR="00265422" w:rsidRDefault="00265422" w:rsidP="00A82018">
      <w:pPr>
        <w:spacing w:line="360" w:lineRule="auto"/>
        <w:jc w:val="both"/>
        <w:rPr>
          <w:rFonts w:ascii="Times New Roman" w:hAnsi="Times New Roman" w:cs="Times New Roman"/>
          <w:b/>
          <w:bCs/>
          <w:sz w:val="24"/>
          <w:szCs w:val="24"/>
          <w:lang w:eastAsia="ja-JP"/>
        </w:rPr>
      </w:pPr>
    </w:p>
    <w:p w14:paraId="3C87DFE8" w14:textId="002E5402" w:rsidR="0096318A" w:rsidRPr="00A62405" w:rsidRDefault="0096318A" w:rsidP="00A82018">
      <w:pPr>
        <w:spacing w:line="360" w:lineRule="auto"/>
        <w:jc w:val="both"/>
        <w:rPr>
          <w:rFonts w:ascii="Times New Roman" w:hAnsi="Times New Roman" w:cs="Times New Roman"/>
          <w:b/>
          <w:bCs/>
          <w:sz w:val="24"/>
          <w:szCs w:val="24"/>
          <w:lang w:eastAsia="ja-JP"/>
        </w:rPr>
      </w:pPr>
      <w:r w:rsidRPr="00A62405">
        <w:rPr>
          <w:rFonts w:ascii="Times New Roman" w:hAnsi="Times New Roman" w:cs="Times New Roman"/>
          <w:b/>
          <w:bCs/>
          <w:sz w:val="24"/>
          <w:szCs w:val="24"/>
          <w:lang w:eastAsia="ja-JP"/>
        </w:rPr>
        <w:lastRenderedPageBreak/>
        <w:t xml:space="preserve">Supplementary Table </w:t>
      </w:r>
      <w:r w:rsidR="006B7D4A">
        <w:rPr>
          <w:rFonts w:ascii="Times New Roman" w:hAnsi="Times New Roman" w:cs="Times New Roman"/>
          <w:b/>
          <w:bCs/>
          <w:sz w:val="24"/>
          <w:szCs w:val="24"/>
          <w:lang w:eastAsia="ja-JP"/>
        </w:rPr>
        <w:t>S</w:t>
      </w:r>
      <w:r w:rsidRPr="00A62405">
        <w:rPr>
          <w:rFonts w:ascii="Times New Roman" w:hAnsi="Times New Roman" w:cs="Times New Roman"/>
          <w:b/>
          <w:bCs/>
          <w:sz w:val="24"/>
          <w:szCs w:val="24"/>
          <w:lang w:eastAsia="ja-JP"/>
        </w:rPr>
        <w:t xml:space="preserve">2: Genes that co-occur in the </w:t>
      </w:r>
      <w:proofErr w:type="spellStart"/>
      <w:r w:rsidRPr="00A62405">
        <w:rPr>
          <w:rFonts w:ascii="Times New Roman" w:hAnsi="Times New Roman" w:cs="Times New Roman"/>
          <w:b/>
          <w:bCs/>
          <w:sz w:val="24"/>
          <w:szCs w:val="24"/>
          <w:lang w:eastAsia="ja-JP"/>
        </w:rPr>
        <w:t>interactomes</w:t>
      </w:r>
      <w:proofErr w:type="spellEnd"/>
      <w:r w:rsidRPr="00A62405">
        <w:rPr>
          <w:rFonts w:ascii="Times New Roman" w:hAnsi="Times New Roman" w:cs="Times New Roman"/>
          <w:b/>
          <w:bCs/>
          <w:sz w:val="24"/>
          <w:szCs w:val="24"/>
          <w:lang w:eastAsia="ja-JP"/>
        </w:rPr>
        <w:t xml:space="preserve"> of 6 anxiety disorders.</w:t>
      </w:r>
    </w:p>
    <w:tbl>
      <w:tblPr>
        <w:tblStyle w:val="TableGrid"/>
        <w:tblW w:w="9780" w:type="dxa"/>
        <w:tblLook w:val="04A0" w:firstRow="1" w:lastRow="0" w:firstColumn="1" w:lastColumn="0" w:noHBand="0" w:noVBand="1"/>
      </w:tblPr>
      <w:tblGrid>
        <w:gridCol w:w="2720"/>
        <w:gridCol w:w="7060"/>
      </w:tblGrid>
      <w:tr w:rsidR="0096318A" w:rsidRPr="0002620C" w14:paraId="1612F712" w14:textId="77777777" w:rsidTr="003000F8">
        <w:trPr>
          <w:trHeight w:val="288"/>
        </w:trPr>
        <w:tc>
          <w:tcPr>
            <w:tcW w:w="2720" w:type="dxa"/>
            <w:hideMark/>
          </w:tcPr>
          <w:p w14:paraId="43A59641" w14:textId="77777777" w:rsidR="0096318A" w:rsidRPr="0002620C" w:rsidRDefault="0096318A" w:rsidP="00A82018">
            <w:pPr>
              <w:jc w:val="both"/>
              <w:rPr>
                <w:rFonts w:ascii="Times New Roman" w:eastAsia="Times New Roman" w:hAnsi="Times New Roman" w:cs="Times New Roman"/>
                <w:b/>
                <w:bCs/>
                <w:sz w:val="20"/>
                <w:szCs w:val="20"/>
                <w:lang w:eastAsia="en-IN"/>
              </w:rPr>
            </w:pPr>
            <w:r w:rsidRPr="0002620C">
              <w:rPr>
                <w:rFonts w:ascii="Times New Roman" w:eastAsia="Times New Roman" w:hAnsi="Times New Roman" w:cs="Times New Roman"/>
                <w:b/>
                <w:bCs/>
                <w:sz w:val="20"/>
                <w:szCs w:val="20"/>
                <w:lang w:eastAsia="en-IN"/>
              </w:rPr>
              <w:t>Gene symbol</w:t>
            </w:r>
          </w:p>
        </w:tc>
        <w:tc>
          <w:tcPr>
            <w:tcW w:w="7060" w:type="dxa"/>
            <w:hideMark/>
          </w:tcPr>
          <w:p w14:paraId="428226B0" w14:textId="77777777" w:rsidR="0096318A" w:rsidRPr="0002620C" w:rsidRDefault="0096318A" w:rsidP="00A82018">
            <w:pPr>
              <w:jc w:val="both"/>
              <w:rPr>
                <w:rFonts w:ascii="Times New Roman" w:eastAsia="Times New Roman" w:hAnsi="Times New Roman" w:cs="Times New Roman"/>
                <w:b/>
                <w:bCs/>
                <w:sz w:val="20"/>
                <w:szCs w:val="20"/>
                <w:lang w:eastAsia="en-IN"/>
              </w:rPr>
            </w:pPr>
            <w:r w:rsidRPr="0002620C">
              <w:rPr>
                <w:rFonts w:ascii="Times New Roman" w:eastAsia="Times New Roman" w:hAnsi="Times New Roman" w:cs="Times New Roman"/>
                <w:b/>
                <w:bCs/>
                <w:sz w:val="20"/>
                <w:szCs w:val="20"/>
                <w:lang w:eastAsia="en-IN"/>
              </w:rPr>
              <w:t>Gene name</w:t>
            </w:r>
          </w:p>
        </w:tc>
      </w:tr>
      <w:tr w:rsidR="0096318A" w:rsidRPr="0002620C" w14:paraId="002AFD6D" w14:textId="77777777" w:rsidTr="003000F8">
        <w:trPr>
          <w:trHeight w:val="288"/>
        </w:trPr>
        <w:tc>
          <w:tcPr>
            <w:tcW w:w="2720" w:type="dxa"/>
            <w:hideMark/>
          </w:tcPr>
          <w:p w14:paraId="709D2BCD"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ADORA2A</w:t>
            </w:r>
          </w:p>
        </w:tc>
        <w:tc>
          <w:tcPr>
            <w:tcW w:w="7060" w:type="dxa"/>
            <w:hideMark/>
          </w:tcPr>
          <w:p w14:paraId="58A65580"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adenosine A2a receptor</w:t>
            </w:r>
          </w:p>
        </w:tc>
      </w:tr>
      <w:tr w:rsidR="0096318A" w:rsidRPr="0002620C" w14:paraId="37E8C705" w14:textId="77777777" w:rsidTr="003000F8">
        <w:trPr>
          <w:trHeight w:val="288"/>
        </w:trPr>
        <w:tc>
          <w:tcPr>
            <w:tcW w:w="2720" w:type="dxa"/>
            <w:hideMark/>
          </w:tcPr>
          <w:p w14:paraId="0C48DD9F"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APP</w:t>
            </w:r>
          </w:p>
        </w:tc>
        <w:tc>
          <w:tcPr>
            <w:tcW w:w="7060" w:type="dxa"/>
            <w:hideMark/>
          </w:tcPr>
          <w:p w14:paraId="626AD7E1"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amyloid beta precursor protein</w:t>
            </w:r>
          </w:p>
        </w:tc>
      </w:tr>
      <w:tr w:rsidR="0096318A" w:rsidRPr="0002620C" w14:paraId="74FEE07B" w14:textId="77777777" w:rsidTr="003000F8">
        <w:trPr>
          <w:trHeight w:val="288"/>
        </w:trPr>
        <w:tc>
          <w:tcPr>
            <w:tcW w:w="2720" w:type="dxa"/>
            <w:hideMark/>
          </w:tcPr>
          <w:p w14:paraId="7827D1C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BRCA1</w:t>
            </w:r>
          </w:p>
        </w:tc>
        <w:tc>
          <w:tcPr>
            <w:tcW w:w="7060" w:type="dxa"/>
            <w:hideMark/>
          </w:tcPr>
          <w:p w14:paraId="2AA7734B"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BRCA1 DNA repair associated</w:t>
            </w:r>
          </w:p>
        </w:tc>
      </w:tr>
      <w:tr w:rsidR="0096318A" w:rsidRPr="0002620C" w14:paraId="3A5A8856" w14:textId="77777777" w:rsidTr="003000F8">
        <w:trPr>
          <w:trHeight w:val="288"/>
        </w:trPr>
        <w:tc>
          <w:tcPr>
            <w:tcW w:w="2720" w:type="dxa"/>
            <w:hideMark/>
          </w:tcPr>
          <w:p w14:paraId="70F6BF86"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CADPS2</w:t>
            </w:r>
          </w:p>
        </w:tc>
        <w:tc>
          <w:tcPr>
            <w:tcW w:w="7060" w:type="dxa"/>
            <w:hideMark/>
          </w:tcPr>
          <w:p w14:paraId="451E66CC"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calcium dependent secretion activator 2</w:t>
            </w:r>
          </w:p>
        </w:tc>
      </w:tr>
      <w:tr w:rsidR="0096318A" w:rsidRPr="0002620C" w14:paraId="09BC9C48" w14:textId="77777777" w:rsidTr="003000F8">
        <w:trPr>
          <w:trHeight w:val="288"/>
        </w:trPr>
        <w:tc>
          <w:tcPr>
            <w:tcW w:w="2720" w:type="dxa"/>
            <w:hideMark/>
          </w:tcPr>
          <w:p w14:paraId="3E2D181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CALM1</w:t>
            </w:r>
          </w:p>
        </w:tc>
        <w:tc>
          <w:tcPr>
            <w:tcW w:w="7060" w:type="dxa"/>
            <w:hideMark/>
          </w:tcPr>
          <w:p w14:paraId="63031EAC"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calmodulin 1</w:t>
            </w:r>
          </w:p>
        </w:tc>
      </w:tr>
      <w:tr w:rsidR="0096318A" w:rsidRPr="0002620C" w14:paraId="308D7EA2" w14:textId="77777777" w:rsidTr="003000F8">
        <w:trPr>
          <w:trHeight w:val="288"/>
        </w:trPr>
        <w:tc>
          <w:tcPr>
            <w:tcW w:w="2720" w:type="dxa"/>
            <w:hideMark/>
          </w:tcPr>
          <w:p w14:paraId="23C429EF"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CALR</w:t>
            </w:r>
          </w:p>
        </w:tc>
        <w:tc>
          <w:tcPr>
            <w:tcW w:w="7060" w:type="dxa"/>
            <w:hideMark/>
          </w:tcPr>
          <w:p w14:paraId="37897D02"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calreticulin</w:t>
            </w:r>
            <w:proofErr w:type="spellEnd"/>
          </w:p>
        </w:tc>
      </w:tr>
      <w:tr w:rsidR="0096318A" w:rsidRPr="0002620C" w14:paraId="183E839C" w14:textId="77777777" w:rsidTr="003000F8">
        <w:trPr>
          <w:trHeight w:val="288"/>
        </w:trPr>
        <w:tc>
          <w:tcPr>
            <w:tcW w:w="2720" w:type="dxa"/>
            <w:hideMark/>
          </w:tcPr>
          <w:p w14:paraId="3F3FDC93"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CANX</w:t>
            </w:r>
          </w:p>
        </w:tc>
        <w:tc>
          <w:tcPr>
            <w:tcW w:w="7060" w:type="dxa"/>
            <w:hideMark/>
          </w:tcPr>
          <w:p w14:paraId="0FFDD76F"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calnexin</w:t>
            </w:r>
            <w:proofErr w:type="spellEnd"/>
          </w:p>
        </w:tc>
      </w:tr>
      <w:tr w:rsidR="0096318A" w:rsidRPr="0002620C" w14:paraId="684F3A7F" w14:textId="77777777" w:rsidTr="003000F8">
        <w:trPr>
          <w:trHeight w:val="288"/>
        </w:trPr>
        <w:tc>
          <w:tcPr>
            <w:tcW w:w="2720" w:type="dxa"/>
            <w:hideMark/>
          </w:tcPr>
          <w:p w14:paraId="314BB9AF"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CLIC6</w:t>
            </w:r>
          </w:p>
        </w:tc>
        <w:tc>
          <w:tcPr>
            <w:tcW w:w="7060" w:type="dxa"/>
            <w:hideMark/>
          </w:tcPr>
          <w:p w14:paraId="411F4963"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chloride intracellular channel 6</w:t>
            </w:r>
          </w:p>
        </w:tc>
      </w:tr>
      <w:tr w:rsidR="0096318A" w:rsidRPr="0002620C" w14:paraId="696C0308" w14:textId="77777777" w:rsidTr="003000F8">
        <w:trPr>
          <w:trHeight w:val="288"/>
        </w:trPr>
        <w:tc>
          <w:tcPr>
            <w:tcW w:w="2720" w:type="dxa"/>
            <w:hideMark/>
          </w:tcPr>
          <w:p w14:paraId="42840AA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COMT</w:t>
            </w:r>
          </w:p>
        </w:tc>
        <w:tc>
          <w:tcPr>
            <w:tcW w:w="7060" w:type="dxa"/>
            <w:hideMark/>
          </w:tcPr>
          <w:p w14:paraId="5E9A884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catechol-O-methyltransferase</w:t>
            </w:r>
          </w:p>
        </w:tc>
      </w:tr>
      <w:tr w:rsidR="0096318A" w:rsidRPr="0002620C" w14:paraId="57A59C40" w14:textId="77777777" w:rsidTr="003000F8">
        <w:trPr>
          <w:trHeight w:val="288"/>
        </w:trPr>
        <w:tc>
          <w:tcPr>
            <w:tcW w:w="2720" w:type="dxa"/>
            <w:hideMark/>
          </w:tcPr>
          <w:p w14:paraId="6FBD3CEB"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DRD2</w:t>
            </w:r>
          </w:p>
        </w:tc>
        <w:tc>
          <w:tcPr>
            <w:tcW w:w="7060" w:type="dxa"/>
            <w:hideMark/>
          </w:tcPr>
          <w:p w14:paraId="49D6FC9B"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dopamine receptor D2</w:t>
            </w:r>
          </w:p>
        </w:tc>
      </w:tr>
      <w:tr w:rsidR="0096318A" w:rsidRPr="0002620C" w14:paraId="0D58C1CD" w14:textId="77777777" w:rsidTr="003000F8">
        <w:trPr>
          <w:trHeight w:val="288"/>
        </w:trPr>
        <w:tc>
          <w:tcPr>
            <w:tcW w:w="2720" w:type="dxa"/>
            <w:hideMark/>
          </w:tcPr>
          <w:p w14:paraId="07682A3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EPB41</w:t>
            </w:r>
          </w:p>
        </w:tc>
        <w:tc>
          <w:tcPr>
            <w:tcW w:w="7060" w:type="dxa"/>
            <w:hideMark/>
          </w:tcPr>
          <w:p w14:paraId="4227D66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erythrocyte membrane protein band 4.1</w:t>
            </w:r>
          </w:p>
        </w:tc>
      </w:tr>
      <w:tr w:rsidR="0096318A" w:rsidRPr="0002620C" w14:paraId="48A583ED" w14:textId="77777777" w:rsidTr="003000F8">
        <w:trPr>
          <w:trHeight w:val="288"/>
        </w:trPr>
        <w:tc>
          <w:tcPr>
            <w:tcW w:w="2720" w:type="dxa"/>
            <w:hideMark/>
          </w:tcPr>
          <w:p w14:paraId="210F9889"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ESR1</w:t>
            </w:r>
          </w:p>
        </w:tc>
        <w:tc>
          <w:tcPr>
            <w:tcW w:w="7060" w:type="dxa"/>
            <w:hideMark/>
          </w:tcPr>
          <w:p w14:paraId="6E5B890C"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estrogen</w:t>
            </w:r>
            <w:proofErr w:type="spellEnd"/>
            <w:r w:rsidRPr="0002620C">
              <w:rPr>
                <w:rFonts w:ascii="Times New Roman" w:eastAsia="Times New Roman" w:hAnsi="Times New Roman" w:cs="Times New Roman"/>
                <w:sz w:val="20"/>
                <w:szCs w:val="20"/>
                <w:lang w:eastAsia="en-IN"/>
              </w:rPr>
              <w:t xml:space="preserve"> receptor 1</w:t>
            </w:r>
          </w:p>
        </w:tc>
      </w:tr>
      <w:tr w:rsidR="0096318A" w:rsidRPr="0002620C" w14:paraId="6AD6F866" w14:textId="77777777" w:rsidTr="003000F8">
        <w:trPr>
          <w:trHeight w:val="288"/>
        </w:trPr>
        <w:tc>
          <w:tcPr>
            <w:tcW w:w="2720" w:type="dxa"/>
            <w:hideMark/>
          </w:tcPr>
          <w:p w14:paraId="10C2EA9A"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EWSR1</w:t>
            </w:r>
          </w:p>
        </w:tc>
        <w:tc>
          <w:tcPr>
            <w:tcW w:w="7060" w:type="dxa"/>
            <w:hideMark/>
          </w:tcPr>
          <w:p w14:paraId="20AEBEB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EWS RNA binding protein 1</w:t>
            </w:r>
          </w:p>
        </w:tc>
      </w:tr>
      <w:tr w:rsidR="0096318A" w:rsidRPr="0002620C" w14:paraId="71BEA5D8" w14:textId="77777777" w:rsidTr="003000F8">
        <w:trPr>
          <w:trHeight w:val="288"/>
        </w:trPr>
        <w:tc>
          <w:tcPr>
            <w:tcW w:w="2720" w:type="dxa"/>
            <w:hideMark/>
          </w:tcPr>
          <w:p w14:paraId="5404484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GNAI2</w:t>
            </w:r>
          </w:p>
        </w:tc>
        <w:tc>
          <w:tcPr>
            <w:tcW w:w="7060" w:type="dxa"/>
            <w:hideMark/>
          </w:tcPr>
          <w:p w14:paraId="4356BDDD"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 protein subunit alpha i2</w:t>
            </w:r>
          </w:p>
        </w:tc>
      </w:tr>
      <w:tr w:rsidR="0096318A" w:rsidRPr="0002620C" w14:paraId="19F1FDDF" w14:textId="77777777" w:rsidTr="003000F8">
        <w:trPr>
          <w:trHeight w:val="288"/>
        </w:trPr>
        <w:tc>
          <w:tcPr>
            <w:tcW w:w="2720" w:type="dxa"/>
            <w:hideMark/>
          </w:tcPr>
          <w:p w14:paraId="39ED3226"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GNAI3</w:t>
            </w:r>
          </w:p>
        </w:tc>
        <w:tc>
          <w:tcPr>
            <w:tcW w:w="7060" w:type="dxa"/>
            <w:hideMark/>
          </w:tcPr>
          <w:p w14:paraId="5BA9BE2F"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 protein subunit alpha i3</w:t>
            </w:r>
          </w:p>
        </w:tc>
      </w:tr>
      <w:tr w:rsidR="0096318A" w:rsidRPr="0002620C" w14:paraId="30B6E59F" w14:textId="77777777" w:rsidTr="003000F8">
        <w:trPr>
          <w:trHeight w:val="288"/>
        </w:trPr>
        <w:tc>
          <w:tcPr>
            <w:tcW w:w="2720" w:type="dxa"/>
            <w:hideMark/>
          </w:tcPr>
          <w:p w14:paraId="73A523F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GNAZ</w:t>
            </w:r>
          </w:p>
        </w:tc>
        <w:tc>
          <w:tcPr>
            <w:tcW w:w="7060" w:type="dxa"/>
            <w:hideMark/>
          </w:tcPr>
          <w:p w14:paraId="216166F1"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 protein subunit alpha z</w:t>
            </w:r>
          </w:p>
        </w:tc>
      </w:tr>
      <w:tr w:rsidR="0096318A" w:rsidRPr="0002620C" w14:paraId="70FDA0A7" w14:textId="77777777" w:rsidTr="003000F8">
        <w:trPr>
          <w:trHeight w:val="288"/>
        </w:trPr>
        <w:tc>
          <w:tcPr>
            <w:tcW w:w="2720" w:type="dxa"/>
            <w:hideMark/>
          </w:tcPr>
          <w:p w14:paraId="7393D5D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GNB5</w:t>
            </w:r>
          </w:p>
        </w:tc>
        <w:tc>
          <w:tcPr>
            <w:tcW w:w="7060" w:type="dxa"/>
            <w:hideMark/>
          </w:tcPr>
          <w:p w14:paraId="097F3AC0"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 protein subunit beta 5</w:t>
            </w:r>
          </w:p>
        </w:tc>
      </w:tr>
      <w:tr w:rsidR="0096318A" w:rsidRPr="0002620C" w14:paraId="47F5DDB9" w14:textId="77777777" w:rsidTr="003000F8">
        <w:trPr>
          <w:trHeight w:val="288"/>
        </w:trPr>
        <w:tc>
          <w:tcPr>
            <w:tcW w:w="2720" w:type="dxa"/>
            <w:hideMark/>
          </w:tcPr>
          <w:p w14:paraId="4D091CC1"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GRB2</w:t>
            </w:r>
          </w:p>
        </w:tc>
        <w:tc>
          <w:tcPr>
            <w:tcW w:w="7060" w:type="dxa"/>
            <w:hideMark/>
          </w:tcPr>
          <w:p w14:paraId="71A0FC24"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growth factor receptor bound protein 2</w:t>
            </w:r>
          </w:p>
        </w:tc>
      </w:tr>
      <w:tr w:rsidR="0096318A" w:rsidRPr="0002620C" w14:paraId="209240DE" w14:textId="77777777" w:rsidTr="003000F8">
        <w:trPr>
          <w:trHeight w:val="288"/>
        </w:trPr>
        <w:tc>
          <w:tcPr>
            <w:tcW w:w="2720" w:type="dxa"/>
            <w:hideMark/>
          </w:tcPr>
          <w:p w14:paraId="3E47EABC"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HSPA1A</w:t>
            </w:r>
          </w:p>
        </w:tc>
        <w:tc>
          <w:tcPr>
            <w:tcW w:w="7060" w:type="dxa"/>
            <w:hideMark/>
          </w:tcPr>
          <w:p w14:paraId="6804F0A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heat shock protein family A (Hsp70) member 1A</w:t>
            </w:r>
          </w:p>
        </w:tc>
      </w:tr>
      <w:tr w:rsidR="0096318A" w:rsidRPr="0002620C" w14:paraId="55EEB5C6" w14:textId="77777777" w:rsidTr="003000F8">
        <w:trPr>
          <w:trHeight w:val="288"/>
        </w:trPr>
        <w:tc>
          <w:tcPr>
            <w:tcW w:w="2720" w:type="dxa"/>
            <w:hideMark/>
          </w:tcPr>
          <w:p w14:paraId="25CF4F94"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JUNB</w:t>
            </w:r>
          </w:p>
        </w:tc>
        <w:tc>
          <w:tcPr>
            <w:tcW w:w="7060" w:type="dxa"/>
            <w:hideMark/>
          </w:tcPr>
          <w:p w14:paraId="1D2CACD2"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JunB</w:t>
            </w:r>
            <w:proofErr w:type="spellEnd"/>
            <w:r w:rsidRPr="0002620C">
              <w:rPr>
                <w:rFonts w:ascii="Times New Roman" w:eastAsia="Times New Roman" w:hAnsi="Times New Roman" w:cs="Times New Roman"/>
                <w:sz w:val="20"/>
                <w:szCs w:val="20"/>
                <w:lang w:eastAsia="en-IN"/>
              </w:rPr>
              <w:t xml:space="preserve"> proto-oncogene, AP-1 transcription factor subunit</w:t>
            </w:r>
          </w:p>
        </w:tc>
      </w:tr>
      <w:tr w:rsidR="0096318A" w:rsidRPr="0002620C" w14:paraId="56323858" w14:textId="77777777" w:rsidTr="003000F8">
        <w:trPr>
          <w:trHeight w:val="288"/>
        </w:trPr>
        <w:tc>
          <w:tcPr>
            <w:tcW w:w="2720" w:type="dxa"/>
            <w:hideMark/>
          </w:tcPr>
          <w:p w14:paraId="41C063B1"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KCNJ9</w:t>
            </w:r>
          </w:p>
        </w:tc>
        <w:tc>
          <w:tcPr>
            <w:tcW w:w="7060" w:type="dxa"/>
            <w:hideMark/>
          </w:tcPr>
          <w:p w14:paraId="0CBD5352"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potassium inwardly rectifying channel subfamily J member 9</w:t>
            </w:r>
          </w:p>
        </w:tc>
      </w:tr>
      <w:tr w:rsidR="0096318A" w:rsidRPr="0002620C" w14:paraId="396D0745" w14:textId="77777777" w:rsidTr="003000F8">
        <w:trPr>
          <w:trHeight w:val="288"/>
        </w:trPr>
        <w:tc>
          <w:tcPr>
            <w:tcW w:w="2720" w:type="dxa"/>
            <w:hideMark/>
          </w:tcPr>
          <w:p w14:paraId="5FA873B7"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KMT2A</w:t>
            </w:r>
          </w:p>
        </w:tc>
        <w:tc>
          <w:tcPr>
            <w:tcW w:w="7060" w:type="dxa"/>
            <w:hideMark/>
          </w:tcPr>
          <w:p w14:paraId="5C6C14F6"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lysine methyltransferase 2A</w:t>
            </w:r>
          </w:p>
        </w:tc>
      </w:tr>
      <w:tr w:rsidR="0096318A" w:rsidRPr="0002620C" w14:paraId="353CFC48" w14:textId="77777777" w:rsidTr="003000F8">
        <w:trPr>
          <w:trHeight w:val="288"/>
        </w:trPr>
        <w:tc>
          <w:tcPr>
            <w:tcW w:w="2720" w:type="dxa"/>
            <w:hideMark/>
          </w:tcPr>
          <w:p w14:paraId="26BCBD1B"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MAPK1</w:t>
            </w:r>
          </w:p>
        </w:tc>
        <w:tc>
          <w:tcPr>
            <w:tcW w:w="7060" w:type="dxa"/>
            <w:hideMark/>
          </w:tcPr>
          <w:p w14:paraId="31AF82E3"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mitogen-activated protein kinase 1</w:t>
            </w:r>
          </w:p>
        </w:tc>
      </w:tr>
      <w:tr w:rsidR="0096318A" w:rsidRPr="0002620C" w14:paraId="7A28795C" w14:textId="77777777" w:rsidTr="003000F8">
        <w:trPr>
          <w:trHeight w:val="288"/>
        </w:trPr>
        <w:tc>
          <w:tcPr>
            <w:tcW w:w="2720" w:type="dxa"/>
            <w:hideMark/>
          </w:tcPr>
          <w:p w14:paraId="7FA72A5F"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MAPK3</w:t>
            </w:r>
          </w:p>
        </w:tc>
        <w:tc>
          <w:tcPr>
            <w:tcW w:w="7060" w:type="dxa"/>
            <w:hideMark/>
          </w:tcPr>
          <w:p w14:paraId="4B118502"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mitogen-activated protein kinase 3</w:t>
            </w:r>
          </w:p>
        </w:tc>
      </w:tr>
      <w:tr w:rsidR="0096318A" w:rsidRPr="0002620C" w14:paraId="7E111E1D" w14:textId="77777777" w:rsidTr="003000F8">
        <w:trPr>
          <w:trHeight w:val="288"/>
        </w:trPr>
        <w:tc>
          <w:tcPr>
            <w:tcW w:w="2720" w:type="dxa"/>
            <w:hideMark/>
          </w:tcPr>
          <w:p w14:paraId="7DC4C43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PIN1</w:t>
            </w:r>
          </w:p>
        </w:tc>
        <w:tc>
          <w:tcPr>
            <w:tcW w:w="7060" w:type="dxa"/>
            <w:hideMark/>
          </w:tcPr>
          <w:p w14:paraId="00A96840"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peptidylprolyl</w:t>
            </w:r>
            <w:proofErr w:type="spellEnd"/>
            <w:r w:rsidRPr="0002620C">
              <w:rPr>
                <w:rFonts w:ascii="Times New Roman" w:eastAsia="Times New Roman" w:hAnsi="Times New Roman" w:cs="Times New Roman"/>
                <w:sz w:val="20"/>
                <w:szCs w:val="20"/>
                <w:lang w:eastAsia="en-IN"/>
              </w:rPr>
              <w:t xml:space="preserve"> cis/trans isomerase, NIMA-interacting 1</w:t>
            </w:r>
          </w:p>
        </w:tc>
      </w:tr>
      <w:tr w:rsidR="0096318A" w:rsidRPr="0002620C" w14:paraId="417C3436" w14:textId="77777777" w:rsidTr="003000F8">
        <w:trPr>
          <w:trHeight w:val="288"/>
        </w:trPr>
        <w:tc>
          <w:tcPr>
            <w:tcW w:w="2720" w:type="dxa"/>
            <w:hideMark/>
          </w:tcPr>
          <w:p w14:paraId="71BD279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PPP1R9B</w:t>
            </w:r>
          </w:p>
        </w:tc>
        <w:tc>
          <w:tcPr>
            <w:tcW w:w="7060" w:type="dxa"/>
            <w:hideMark/>
          </w:tcPr>
          <w:p w14:paraId="00A47DD6"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protein phosphatase 1 regulatory subunit 9B</w:t>
            </w:r>
          </w:p>
        </w:tc>
      </w:tr>
      <w:tr w:rsidR="0096318A" w:rsidRPr="0002620C" w14:paraId="636EBF20" w14:textId="77777777" w:rsidTr="003000F8">
        <w:trPr>
          <w:trHeight w:val="288"/>
        </w:trPr>
        <w:tc>
          <w:tcPr>
            <w:tcW w:w="2720" w:type="dxa"/>
            <w:hideMark/>
          </w:tcPr>
          <w:p w14:paraId="54EBE1AB"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PRKCA</w:t>
            </w:r>
          </w:p>
        </w:tc>
        <w:tc>
          <w:tcPr>
            <w:tcW w:w="7060" w:type="dxa"/>
            <w:hideMark/>
          </w:tcPr>
          <w:p w14:paraId="783D518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protein kinase C alpha</w:t>
            </w:r>
          </w:p>
        </w:tc>
      </w:tr>
      <w:tr w:rsidR="0096318A" w:rsidRPr="0002620C" w14:paraId="747C396A" w14:textId="77777777" w:rsidTr="003000F8">
        <w:trPr>
          <w:trHeight w:val="288"/>
        </w:trPr>
        <w:tc>
          <w:tcPr>
            <w:tcW w:w="2720" w:type="dxa"/>
            <w:hideMark/>
          </w:tcPr>
          <w:p w14:paraId="2AA72949"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SLC6A4</w:t>
            </w:r>
          </w:p>
        </w:tc>
        <w:tc>
          <w:tcPr>
            <w:tcW w:w="7060" w:type="dxa"/>
            <w:hideMark/>
          </w:tcPr>
          <w:p w14:paraId="69E79641"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solute carrier family 6 member 4</w:t>
            </w:r>
          </w:p>
        </w:tc>
      </w:tr>
      <w:tr w:rsidR="0096318A" w:rsidRPr="0002620C" w14:paraId="5B1467EF" w14:textId="77777777" w:rsidTr="003000F8">
        <w:trPr>
          <w:trHeight w:val="288"/>
        </w:trPr>
        <w:tc>
          <w:tcPr>
            <w:tcW w:w="2720" w:type="dxa"/>
            <w:hideMark/>
          </w:tcPr>
          <w:p w14:paraId="5CB396BC"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SMAD3</w:t>
            </w:r>
          </w:p>
        </w:tc>
        <w:tc>
          <w:tcPr>
            <w:tcW w:w="7060" w:type="dxa"/>
            <w:hideMark/>
          </w:tcPr>
          <w:p w14:paraId="70AA949E"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SMAD family member 3</w:t>
            </w:r>
          </w:p>
        </w:tc>
      </w:tr>
      <w:tr w:rsidR="0096318A" w:rsidRPr="0002620C" w14:paraId="235A2D3C" w14:textId="77777777" w:rsidTr="003000F8">
        <w:trPr>
          <w:trHeight w:val="288"/>
        </w:trPr>
        <w:tc>
          <w:tcPr>
            <w:tcW w:w="2720" w:type="dxa"/>
            <w:hideMark/>
          </w:tcPr>
          <w:p w14:paraId="38E42373"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SORT1</w:t>
            </w:r>
          </w:p>
        </w:tc>
        <w:tc>
          <w:tcPr>
            <w:tcW w:w="7060" w:type="dxa"/>
            <w:hideMark/>
          </w:tcPr>
          <w:p w14:paraId="2330D4A3"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sortilin</w:t>
            </w:r>
            <w:proofErr w:type="spellEnd"/>
            <w:r w:rsidRPr="0002620C">
              <w:rPr>
                <w:rFonts w:ascii="Times New Roman" w:eastAsia="Times New Roman" w:hAnsi="Times New Roman" w:cs="Times New Roman"/>
                <w:sz w:val="20"/>
                <w:szCs w:val="20"/>
                <w:lang w:eastAsia="en-IN"/>
              </w:rPr>
              <w:t xml:space="preserve"> 1</w:t>
            </w:r>
          </w:p>
        </w:tc>
      </w:tr>
      <w:tr w:rsidR="0096318A" w:rsidRPr="0002620C" w14:paraId="7578F22B" w14:textId="77777777" w:rsidTr="003000F8">
        <w:trPr>
          <w:trHeight w:val="288"/>
        </w:trPr>
        <w:tc>
          <w:tcPr>
            <w:tcW w:w="2720" w:type="dxa"/>
            <w:hideMark/>
          </w:tcPr>
          <w:p w14:paraId="55861D3A"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STX1A</w:t>
            </w:r>
          </w:p>
        </w:tc>
        <w:tc>
          <w:tcPr>
            <w:tcW w:w="7060" w:type="dxa"/>
            <w:hideMark/>
          </w:tcPr>
          <w:p w14:paraId="151C3063" w14:textId="77777777" w:rsidR="0096318A" w:rsidRPr="0002620C" w:rsidRDefault="0096318A" w:rsidP="00A82018">
            <w:pPr>
              <w:jc w:val="both"/>
              <w:rPr>
                <w:rFonts w:ascii="Times New Roman" w:eastAsia="Times New Roman" w:hAnsi="Times New Roman" w:cs="Times New Roman"/>
                <w:sz w:val="20"/>
                <w:szCs w:val="20"/>
                <w:lang w:eastAsia="en-IN"/>
              </w:rPr>
            </w:pPr>
            <w:proofErr w:type="spellStart"/>
            <w:r w:rsidRPr="0002620C">
              <w:rPr>
                <w:rFonts w:ascii="Times New Roman" w:eastAsia="Times New Roman" w:hAnsi="Times New Roman" w:cs="Times New Roman"/>
                <w:sz w:val="20"/>
                <w:szCs w:val="20"/>
                <w:lang w:eastAsia="en-IN"/>
              </w:rPr>
              <w:t>syntaxin</w:t>
            </w:r>
            <w:proofErr w:type="spellEnd"/>
            <w:r w:rsidRPr="0002620C">
              <w:rPr>
                <w:rFonts w:ascii="Times New Roman" w:eastAsia="Times New Roman" w:hAnsi="Times New Roman" w:cs="Times New Roman"/>
                <w:sz w:val="20"/>
                <w:szCs w:val="20"/>
                <w:lang w:eastAsia="en-IN"/>
              </w:rPr>
              <w:t xml:space="preserve"> 1A</w:t>
            </w:r>
          </w:p>
        </w:tc>
      </w:tr>
      <w:tr w:rsidR="0096318A" w:rsidRPr="0002620C" w14:paraId="48A5DF02" w14:textId="77777777" w:rsidTr="003000F8">
        <w:trPr>
          <w:trHeight w:val="288"/>
        </w:trPr>
        <w:tc>
          <w:tcPr>
            <w:tcW w:w="2720" w:type="dxa"/>
            <w:hideMark/>
          </w:tcPr>
          <w:p w14:paraId="3BEF624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UBC</w:t>
            </w:r>
          </w:p>
        </w:tc>
        <w:tc>
          <w:tcPr>
            <w:tcW w:w="7060" w:type="dxa"/>
            <w:hideMark/>
          </w:tcPr>
          <w:p w14:paraId="6999B446"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ubiquitin C</w:t>
            </w:r>
          </w:p>
        </w:tc>
      </w:tr>
      <w:tr w:rsidR="0096318A" w:rsidRPr="0002620C" w14:paraId="76C83CAA" w14:textId="77777777" w:rsidTr="003000F8">
        <w:trPr>
          <w:trHeight w:val="288"/>
        </w:trPr>
        <w:tc>
          <w:tcPr>
            <w:tcW w:w="2720" w:type="dxa"/>
            <w:hideMark/>
          </w:tcPr>
          <w:p w14:paraId="1E693A0D"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UBE2I</w:t>
            </w:r>
          </w:p>
        </w:tc>
        <w:tc>
          <w:tcPr>
            <w:tcW w:w="7060" w:type="dxa"/>
            <w:hideMark/>
          </w:tcPr>
          <w:p w14:paraId="45E4D4E5"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ubiquitin conjugating enzyme E2 I</w:t>
            </w:r>
          </w:p>
        </w:tc>
      </w:tr>
      <w:tr w:rsidR="0096318A" w:rsidRPr="0002620C" w14:paraId="08AD6BBD" w14:textId="77777777" w:rsidTr="003000F8">
        <w:trPr>
          <w:trHeight w:val="288"/>
        </w:trPr>
        <w:tc>
          <w:tcPr>
            <w:tcW w:w="2720" w:type="dxa"/>
            <w:hideMark/>
          </w:tcPr>
          <w:p w14:paraId="7ACC400A"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XRCC6</w:t>
            </w:r>
          </w:p>
        </w:tc>
        <w:tc>
          <w:tcPr>
            <w:tcW w:w="7060" w:type="dxa"/>
            <w:hideMark/>
          </w:tcPr>
          <w:p w14:paraId="08C1AA42"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X-ray repair cross complementing 6</w:t>
            </w:r>
          </w:p>
        </w:tc>
      </w:tr>
      <w:tr w:rsidR="0096318A" w:rsidRPr="0002620C" w14:paraId="3ECB0C58" w14:textId="77777777" w:rsidTr="003000F8">
        <w:trPr>
          <w:trHeight w:val="288"/>
        </w:trPr>
        <w:tc>
          <w:tcPr>
            <w:tcW w:w="2720" w:type="dxa"/>
            <w:hideMark/>
          </w:tcPr>
          <w:p w14:paraId="000AE943"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YBX1</w:t>
            </w:r>
          </w:p>
        </w:tc>
        <w:tc>
          <w:tcPr>
            <w:tcW w:w="7060" w:type="dxa"/>
            <w:hideMark/>
          </w:tcPr>
          <w:p w14:paraId="3DA35A46"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Y-box binding protein 1</w:t>
            </w:r>
          </w:p>
        </w:tc>
      </w:tr>
      <w:tr w:rsidR="0096318A" w:rsidRPr="0002620C" w14:paraId="7C89725C" w14:textId="77777777" w:rsidTr="003000F8">
        <w:trPr>
          <w:trHeight w:val="552"/>
        </w:trPr>
        <w:tc>
          <w:tcPr>
            <w:tcW w:w="2720" w:type="dxa"/>
            <w:hideMark/>
          </w:tcPr>
          <w:p w14:paraId="0EA55613"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YWHAH</w:t>
            </w:r>
          </w:p>
        </w:tc>
        <w:tc>
          <w:tcPr>
            <w:tcW w:w="7060" w:type="dxa"/>
            <w:hideMark/>
          </w:tcPr>
          <w:p w14:paraId="77E3E307" w14:textId="77777777" w:rsidR="0096318A" w:rsidRPr="0002620C" w:rsidRDefault="0096318A" w:rsidP="00A82018">
            <w:pPr>
              <w:jc w:val="both"/>
              <w:rPr>
                <w:rFonts w:ascii="Times New Roman" w:eastAsia="Times New Roman" w:hAnsi="Times New Roman" w:cs="Times New Roman"/>
                <w:sz w:val="20"/>
                <w:szCs w:val="20"/>
                <w:lang w:eastAsia="en-IN"/>
              </w:rPr>
            </w:pPr>
            <w:r w:rsidRPr="0002620C">
              <w:rPr>
                <w:rFonts w:ascii="Times New Roman" w:eastAsia="Times New Roman" w:hAnsi="Times New Roman" w:cs="Times New Roman"/>
                <w:sz w:val="20"/>
                <w:szCs w:val="20"/>
                <w:lang w:eastAsia="en-IN"/>
              </w:rPr>
              <w:t>tyrosine 3-monooxygenase/tryptophan 5-monooxygenase activation protein eta</w:t>
            </w:r>
          </w:p>
        </w:tc>
      </w:tr>
    </w:tbl>
    <w:p w14:paraId="3FF52623"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3AC4EA27"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7F6E0CFF" w14:textId="77777777" w:rsidR="00C56C0B" w:rsidRDefault="00C56C0B" w:rsidP="00A82018">
      <w:pPr>
        <w:spacing w:line="360" w:lineRule="auto"/>
        <w:jc w:val="both"/>
        <w:rPr>
          <w:rFonts w:ascii="Times New Roman" w:hAnsi="Times New Roman" w:cs="Times New Roman"/>
          <w:b/>
          <w:bCs/>
          <w:sz w:val="24"/>
          <w:szCs w:val="24"/>
          <w:lang w:eastAsia="ja-JP"/>
        </w:rPr>
      </w:pPr>
    </w:p>
    <w:p w14:paraId="1D7DB61C" w14:textId="0C5982EF" w:rsidR="0096318A" w:rsidRPr="00A62405" w:rsidRDefault="0096318A" w:rsidP="00A82018">
      <w:pPr>
        <w:spacing w:line="360" w:lineRule="auto"/>
        <w:jc w:val="both"/>
        <w:rPr>
          <w:rFonts w:ascii="Times New Roman" w:hAnsi="Times New Roman" w:cs="Times New Roman"/>
          <w:b/>
          <w:bCs/>
          <w:sz w:val="24"/>
          <w:szCs w:val="24"/>
          <w:lang w:eastAsia="ja-JP"/>
        </w:rPr>
      </w:pPr>
      <w:r w:rsidRPr="00A62405">
        <w:rPr>
          <w:rFonts w:ascii="Times New Roman" w:hAnsi="Times New Roman" w:cs="Times New Roman"/>
          <w:b/>
          <w:bCs/>
          <w:sz w:val="24"/>
          <w:szCs w:val="24"/>
          <w:lang w:eastAsia="ja-JP"/>
        </w:rPr>
        <w:lastRenderedPageBreak/>
        <w:t xml:space="preserve">Supplementary Table </w:t>
      </w:r>
      <w:r w:rsidR="006B7D4A">
        <w:rPr>
          <w:rFonts w:ascii="Times New Roman" w:hAnsi="Times New Roman" w:cs="Times New Roman"/>
          <w:b/>
          <w:bCs/>
          <w:sz w:val="24"/>
          <w:szCs w:val="24"/>
          <w:lang w:eastAsia="ja-JP"/>
        </w:rPr>
        <w:t>S</w:t>
      </w:r>
      <w:r w:rsidRPr="00A62405">
        <w:rPr>
          <w:rFonts w:ascii="Times New Roman" w:hAnsi="Times New Roman" w:cs="Times New Roman"/>
          <w:b/>
          <w:bCs/>
          <w:sz w:val="24"/>
          <w:szCs w:val="24"/>
          <w:lang w:eastAsia="ja-JP"/>
        </w:rPr>
        <w:t xml:space="preserve">3: Lists of genes differentially expressed in the </w:t>
      </w:r>
      <w:proofErr w:type="spellStart"/>
      <w:r w:rsidRPr="00A62405">
        <w:rPr>
          <w:rFonts w:ascii="Times New Roman" w:hAnsi="Times New Roman" w:cs="Times New Roman"/>
          <w:b/>
          <w:bCs/>
          <w:sz w:val="24"/>
          <w:szCs w:val="24"/>
          <w:lang w:eastAsia="ja-JP"/>
        </w:rPr>
        <w:t>striosome</w:t>
      </w:r>
      <w:proofErr w:type="spellEnd"/>
      <w:r w:rsidRPr="00A62405">
        <w:rPr>
          <w:rFonts w:ascii="Times New Roman" w:hAnsi="Times New Roman" w:cs="Times New Roman"/>
          <w:b/>
          <w:bCs/>
          <w:sz w:val="24"/>
          <w:szCs w:val="24"/>
          <w:lang w:eastAsia="ja-JP"/>
        </w:rPr>
        <w:t xml:space="preserve"> and matrix compartments</w:t>
      </w:r>
    </w:p>
    <w:tbl>
      <w:tblPr>
        <w:tblStyle w:val="TableGrid"/>
        <w:tblW w:w="9781" w:type="dxa"/>
        <w:tblLook w:val="04A0" w:firstRow="1" w:lastRow="0" w:firstColumn="1" w:lastColumn="0" w:noHBand="0" w:noVBand="1"/>
      </w:tblPr>
      <w:tblGrid>
        <w:gridCol w:w="2160"/>
        <w:gridCol w:w="7621"/>
      </w:tblGrid>
      <w:tr w:rsidR="002E2D13" w:rsidRPr="0002620C" w14:paraId="680AF3AD" w14:textId="77777777" w:rsidTr="003000F8">
        <w:trPr>
          <w:trHeight w:val="792"/>
        </w:trPr>
        <w:tc>
          <w:tcPr>
            <w:tcW w:w="2160" w:type="dxa"/>
            <w:hideMark/>
          </w:tcPr>
          <w:p w14:paraId="7AC00C56" w14:textId="77777777" w:rsidR="002E2D13" w:rsidRPr="0002620C" w:rsidRDefault="002E2D13" w:rsidP="002E2D13">
            <w:pPr>
              <w:rPr>
                <w:rFonts w:ascii="Times New Roman" w:eastAsia="Times New Roman" w:hAnsi="Times New Roman" w:cs="Times New Roman"/>
                <w:b/>
                <w:bCs/>
                <w:color w:val="000000"/>
                <w:sz w:val="20"/>
                <w:szCs w:val="20"/>
                <w:lang w:eastAsia="en-IN"/>
              </w:rPr>
            </w:pPr>
            <w:r w:rsidRPr="0002620C">
              <w:rPr>
                <w:rFonts w:ascii="Times New Roman" w:eastAsia="Times New Roman" w:hAnsi="Times New Roman" w:cs="Times New Roman"/>
                <w:b/>
                <w:bCs/>
                <w:color w:val="000000"/>
                <w:sz w:val="20"/>
                <w:szCs w:val="20"/>
                <w:lang w:eastAsia="en-IN"/>
              </w:rPr>
              <w:t xml:space="preserve">Striatal compartment </w:t>
            </w:r>
          </w:p>
        </w:tc>
        <w:tc>
          <w:tcPr>
            <w:tcW w:w="7621" w:type="dxa"/>
            <w:hideMark/>
          </w:tcPr>
          <w:p w14:paraId="34A639FA" w14:textId="77777777" w:rsidR="002E2D13" w:rsidRPr="0002620C" w:rsidRDefault="002E2D13" w:rsidP="002E2D13">
            <w:pPr>
              <w:rPr>
                <w:rFonts w:ascii="Times New Roman" w:eastAsia="Times New Roman" w:hAnsi="Times New Roman" w:cs="Times New Roman"/>
                <w:b/>
                <w:bCs/>
                <w:color w:val="000000"/>
                <w:sz w:val="20"/>
                <w:szCs w:val="20"/>
                <w:lang w:eastAsia="en-IN"/>
              </w:rPr>
            </w:pPr>
            <w:r w:rsidRPr="0002620C">
              <w:rPr>
                <w:rFonts w:ascii="Times New Roman" w:eastAsia="Times New Roman" w:hAnsi="Times New Roman" w:cs="Times New Roman"/>
                <w:b/>
                <w:bCs/>
                <w:color w:val="000000"/>
                <w:sz w:val="20"/>
                <w:szCs w:val="20"/>
                <w:lang w:eastAsia="en-IN"/>
              </w:rPr>
              <w:t>Differentially expressed genes</w:t>
            </w:r>
          </w:p>
        </w:tc>
      </w:tr>
      <w:tr w:rsidR="002E2D13" w:rsidRPr="0002620C" w14:paraId="79902F3C" w14:textId="77777777" w:rsidTr="003000F8">
        <w:trPr>
          <w:trHeight w:val="1451"/>
        </w:trPr>
        <w:tc>
          <w:tcPr>
            <w:tcW w:w="2160" w:type="dxa"/>
            <w:hideMark/>
          </w:tcPr>
          <w:p w14:paraId="0733151C" w14:textId="77777777" w:rsidR="002E2D13" w:rsidRPr="0002620C" w:rsidRDefault="002E2D13" w:rsidP="002E2D13">
            <w:pPr>
              <w:rPr>
                <w:rFonts w:ascii="Times New Roman" w:eastAsia="Times New Roman" w:hAnsi="Times New Roman" w:cs="Times New Roman"/>
                <w:color w:val="000000"/>
                <w:sz w:val="20"/>
                <w:szCs w:val="20"/>
                <w:lang w:eastAsia="en-IN"/>
              </w:rPr>
            </w:pPr>
            <w:proofErr w:type="spellStart"/>
            <w:r w:rsidRPr="0002620C">
              <w:rPr>
                <w:rFonts w:ascii="Times New Roman" w:eastAsia="Times New Roman" w:hAnsi="Times New Roman" w:cs="Times New Roman"/>
                <w:color w:val="000000"/>
                <w:sz w:val="20"/>
                <w:szCs w:val="20"/>
                <w:lang w:eastAsia="en-IN"/>
              </w:rPr>
              <w:t>Striosome</w:t>
            </w:r>
            <w:proofErr w:type="spellEnd"/>
          </w:p>
        </w:tc>
        <w:tc>
          <w:tcPr>
            <w:tcW w:w="7621" w:type="dxa"/>
            <w:hideMark/>
          </w:tcPr>
          <w:p w14:paraId="4DBD7DCE"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CXCR4, DRD1, DRD4, EGR1, KCNIP2, NNAT, NTRK3, PDYN, PHACTR1, HTR2A, HTR2C, DDC, ADORA2A, BCL2, MARCH1, RASGRP1, CALB2, PPP1R1B, NT5E, EPHA7, FAM131B, FOXP2, GNAL, GAD2, GDNF, GRIA1, GRIK4, HTT, ITPR3, KCNIP1, LSAMP, MAP2, OPRM1, NPY2R, TAF1, NR4A1, PBX3, PCDH10, PIK3R1, PLCG1, PLCB4, RELN, SCG2, SRM, CHRM1, CHRM2, CHRM3, CHRM4, CHRM5</w:t>
            </w:r>
          </w:p>
        </w:tc>
      </w:tr>
      <w:tr w:rsidR="002E2D13" w:rsidRPr="0002620C" w14:paraId="02DBA08E" w14:textId="77777777" w:rsidTr="003000F8">
        <w:trPr>
          <w:trHeight w:val="561"/>
        </w:trPr>
        <w:tc>
          <w:tcPr>
            <w:tcW w:w="2160" w:type="dxa"/>
            <w:hideMark/>
          </w:tcPr>
          <w:p w14:paraId="2B71041D"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Matrix</w:t>
            </w:r>
          </w:p>
        </w:tc>
        <w:tc>
          <w:tcPr>
            <w:tcW w:w="7621" w:type="dxa"/>
            <w:hideMark/>
          </w:tcPr>
          <w:p w14:paraId="29B794FE" w14:textId="77777777" w:rsidR="002E2D13" w:rsidRPr="0002620C" w:rsidRDefault="002E2D13" w:rsidP="002E2D13">
            <w:pPr>
              <w:rPr>
                <w:rFonts w:ascii="Times New Roman" w:eastAsia="Times New Roman" w:hAnsi="Times New Roman" w:cs="Times New Roman"/>
                <w:color w:val="000000"/>
                <w:sz w:val="20"/>
                <w:szCs w:val="20"/>
                <w:lang w:eastAsia="en-IN"/>
              </w:rPr>
            </w:pPr>
            <w:r w:rsidRPr="0002620C">
              <w:rPr>
                <w:rFonts w:ascii="Times New Roman" w:eastAsia="Times New Roman" w:hAnsi="Times New Roman" w:cs="Times New Roman"/>
                <w:color w:val="000000"/>
                <w:sz w:val="20"/>
                <w:szCs w:val="20"/>
                <w:lang w:eastAsia="en-IN"/>
              </w:rPr>
              <w:t>HTR2A, ACHE, S100G, CALB1, RASGRP1, CNR1, CDH8, CDK5, CHAT, EBF1, EPHA4, GRIA1, HTR4, NQO1, PENK, SOD2, SST, TH, SLC17A6</w:t>
            </w:r>
          </w:p>
        </w:tc>
      </w:tr>
    </w:tbl>
    <w:p w14:paraId="3EAB179E"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44B5CC70"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0D70AC79"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369551E2" w14:textId="77777777" w:rsidR="0096318A" w:rsidRPr="00A62405" w:rsidRDefault="0096318A" w:rsidP="00A82018">
      <w:pPr>
        <w:spacing w:line="360" w:lineRule="auto"/>
        <w:jc w:val="both"/>
        <w:rPr>
          <w:rFonts w:ascii="Times New Roman" w:hAnsi="Times New Roman" w:cs="Times New Roman"/>
          <w:b/>
          <w:bCs/>
          <w:sz w:val="24"/>
          <w:szCs w:val="24"/>
          <w:lang w:eastAsia="ja-JP"/>
        </w:rPr>
      </w:pPr>
    </w:p>
    <w:p w14:paraId="39223174" w14:textId="77777777" w:rsidR="0062431F" w:rsidRDefault="0062431F" w:rsidP="00B74649">
      <w:pPr>
        <w:spacing w:line="360" w:lineRule="auto"/>
        <w:jc w:val="both"/>
        <w:rPr>
          <w:rFonts w:ascii="Times New Roman" w:hAnsi="Times New Roman" w:cs="Times New Roman"/>
          <w:b/>
          <w:bCs/>
          <w:sz w:val="24"/>
          <w:szCs w:val="24"/>
          <w:lang w:eastAsia="ja-JP"/>
        </w:rPr>
      </w:pPr>
    </w:p>
    <w:p w14:paraId="464C1C38" w14:textId="77777777" w:rsidR="00265422" w:rsidRDefault="00265422" w:rsidP="00B74649">
      <w:pPr>
        <w:spacing w:line="360" w:lineRule="auto"/>
        <w:jc w:val="both"/>
        <w:rPr>
          <w:rFonts w:ascii="Times New Roman" w:hAnsi="Times New Roman" w:cs="Times New Roman"/>
          <w:b/>
          <w:bCs/>
          <w:sz w:val="24"/>
          <w:szCs w:val="24"/>
          <w:lang w:eastAsia="ja-JP"/>
        </w:rPr>
      </w:pPr>
    </w:p>
    <w:p w14:paraId="70E35F8A" w14:textId="77777777" w:rsidR="00265422" w:rsidRDefault="00265422" w:rsidP="00B74649">
      <w:pPr>
        <w:spacing w:line="360" w:lineRule="auto"/>
        <w:jc w:val="both"/>
        <w:rPr>
          <w:rFonts w:ascii="Times New Roman" w:hAnsi="Times New Roman" w:cs="Times New Roman"/>
          <w:b/>
          <w:bCs/>
          <w:sz w:val="24"/>
          <w:szCs w:val="24"/>
          <w:lang w:eastAsia="ja-JP"/>
        </w:rPr>
      </w:pPr>
    </w:p>
    <w:p w14:paraId="5DD5311C" w14:textId="77777777" w:rsidR="00265422" w:rsidRDefault="00265422" w:rsidP="00B74649">
      <w:pPr>
        <w:spacing w:line="360" w:lineRule="auto"/>
        <w:jc w:val="both"/>
        <w:rPr>
          <w:rFonts w:ascii="Times New Roman" w:hAnsi="Times New Roman" w:cs="Times New Roman"/>
          <w:b/>
          <w:bCs/>
          <w:sz w:val="24"/>
          <w:szCs w:val="24"/>
          <w:lang w:eastAsia="ja-JP"/>
        </w:rPr>
      </w:pPr>
    </w:p>
    <w:p w14:paraId="56C9E24D" w14:textId="77777777" w:rsidR="00265422" w:rsidRDefault="00265422" w:rsidP="00B74649">
      <w:pPr>
        <w:spacing w:line="360" w:lineRule="auto"/>
        <w:jc w:val="both"/>
        <w:rPr>
          <w:rFonts w:ascii="Times New Roman" w:hAnsi="Times New Roman" w:cs="Times New Roman"/>
          <w:b/>
          <w:bCs/>
          <w:sz w:val="24"/>
          <w:szCs w:val="24"/>
          <w:lang w:eastAsia="ja-JP"/>
        </w:rPr>
      </w:pPr>
    </w:p>
    <w:p w14:paraId="19FB89BA" w14:textId="77777777" w:rsidR="00265422" w:rsidRDefault="00265422" w:rsidP="00B74649">
      <w:pPr>
        <w:spacing w:line="360" w:lineRule="auto"/>
        <w:jc w:val="both"/>
        <w:rPr>
          <w:rFonts w:ascii="Times New Roman" w:hAnsi="Times New Roman" w:cs="Times New Roman"/>
          <w:b/>
          <w:bCs/>
          <w:sz w:val="24"/>
          <w:szCs w:val="24"/>
          <w:lang w:eastAsia="ja-JP"/>
        </w:rPr>
      </w:pPr>
    </w:p>
    <w:p w14:paraId="61DF71AB" w14:textId="77777777" w:rsidR="00265422" w:rsidRDefault="00265422" w:rsidP="00B74649">
      <w:pPr>
        <w:spacing w:line="360" w:lineRule="auto"/>
        <w:jc w:val="both"/>
        <w:rPr>
          <w:rFonts w:ascii="Times New Roman" w:hAnsi="Times New Roman" w:cs="Times New Roman"/>
          <w:b/>
          <w:bCs/>
          <w:sz w:val="24"/>
          <w:szCs w:val="24"/>
          <w:lang w:eastAsia="ja-JP"/>
        </w:rPr>
      </w:pPr>
    </w:p>
    <w:p w14:paraId="5418A9CD" w14:textId="77777777" w:rsidR="00265422" w:rsidRDefault="00265422" w:rsidP="00B74649">
      <w:pPr>
        <w:spacing w:line="360" w:lineRule="auto"/>
        <w:jc w:val="both"/>
        <w:rPr>
          <w:rFonts w:ascii="Times New Roman" w:hAnsi="Times New Roman" w:cs="Times New Roman"/>
          <w:b/>
          <w:bCs/>
          <w:sz w:val="24"/>
          <w:szCs w:val="24"/>
          <w:lang w:eastAsia="ja-JP"/>
        </w:rPr>
      </w:pPr>
    </w:p>
    <w:p w14:paraId="513700E7" w14:textId="77777777" w:rsidR="00265422" w:rsidRDefault="00265422" w:rsidP="00B74649">
      <w:pPr>
        <w:spacing w:line="360" w:lineRule="auto"/>
        <w:jc w:val="both"/>
        <w:rPr>
          <w:rFonts w:ascii="Times New Roman" w:hAnsi="Times New Roman" w:cs="Times New Roman"/>
          <w:b/>
          <w:bCs/>
          <w:sz w:val="24"/>
          <w:szCs w:val="24"/>
          <w:lang w:eastAsia="ja-JP"/>
        </w:rPr>
      </w:pPr>
    </w:p>
    <w:p w14:paraId="462A792E" w14:textId="77777777" w:rsidR="00265422" w:rsidRDefault="00265422" w:rsidP="00B74649">
      <w:pPr>
        <w:spacing w:line="360" w:lineRule="auto"/>
        <w:jc w:val="both"/>
        <w:rPr>
          <w:rFonts w:ascii="Times New Roman" w:hAnsi="Times New Roman" w:cs="Times New Roman"/>
          <w:b/>
          <w:bCs/>
          <w:sz w:val="24"/>
          <w:szCs w:val="24"/>
          <w:lang w:eastAsia="ja-JP"/>
        </w:rPr>
      </w:pPr>
    </w:p>
    <w:p w14:paraId="6677BCB0" w14:textId="77777777" w:rsidR="00265422" w:rsidRDefault="00265422" w:rsidP="00B74649">
      <w:pPr>
        <w:spacing w:line="360" w:lineRule="auto"/>
        <w:jc w:val="both"/>
        <w:rPr>
          <w:rFonts w:ascii="Times New Roman" w:hAnsi="Times New Roman" w:cs="Times New Roman"/>
          <w:b/>
          <w:bCs/>
          <w:sz w:val="24"/>
          <w:szCs w:val="24"/>
          <w:lang w:eastAsia="ja-JP"/>
        </w:rPr>
      </w:pPr>
    </w:p>
    <w:p w14:paraId="1A8EAA1F" w14:textId="77777777" w:rsidR="00265422" w:rsidRDefault="00265422" w:rsidP="00B74649">
      <w:pPr>
        <w:spacing w:line="360" w:lineRule="auto"/>
        <w:jc w:val="both"/>
        <w:rPr>
          <w:rFonts w:ascii="Times New Roman" w:hAnsi="Times New Roman" w:cs="Times New Roman"/>
          <w:b/>
          <w:bCs/>
          <w:sz w:val="24"/>
          <w:szCs w:val="24"/>
          <w:lang w:eastAsia="ja-JP"/>
        </w:rPr>
      </w:pPr>
    </w:p>
    <w:p w14:paraId="27D0CAA3" w14:textId="77777777" w:rsidR="0093777F" w:rsidRDefault="0093777F" w:rsidP="0093777F">
      <w:pPr>
        <w:spacing w:line="360" w:lineRule="auto"/>
        <w:rPr>
          <w:rFonts w:ascii="Times New Roman" w:hAnsi="Times New Roman" w:cs="Times New Roman"/>
          <w:b/>
          <w:bCs/>
          <w:sz w:val="24"/>
          <w:szCs w:val="24"/>
          <w:lang w:eastAsia="ja-JP"/>
        </w:rPr>
      </w:pPr>
    </w:p>
    <w:p w14:paraId="3BF58966" w14:textId="77777777" w:rsidR="00C56C0B" w:rsidRDefault="00C56C0B" w:rsidP="00A82018">
      <w:pPr>
        <w:spacing w:line="360" w:lineRule="auto"/>
        <w:jc w:val="both"/>
        <w:rPr>
          <w:rFonts w:ascii="Times New Roman" w:hAnsi="Times New Roman" w:cs="Times New Roman"/>
          <w:b/>
          <w:bCs/>
          <w:sz w:val="24"/>
          <w:szCs w:val="24"/>
          <w:lang w:eastAsia="ja-JP"/>
        </w:rPr>
      </w:pPr>
    </w:p>
    <w:p w14:paraId="67732A86" w14:textId="77777777" w:rsidR="0096318A" w:rsidRPr="00A62405" w:rsidRDefault="0096318A" w:rsidP="00A82018">
      <w:pPr>
        <w:spacing w:line="360" w:lineRule="auto"/>
        <w:jc w:val="both"/>
        <w:rPr>
          <w:rFonts w:ascii="Times New Roman" w:hAnsi="Times New Roman" w:cs="Times New Roman"/>
          <w:b/>
          <w:bCs/>
          <w:sz w:val="24"/>
          <w:szCs w:val="24"/>
          <w:lang w:eastAsia="ja-JP"/>
        </w:rPr>
      </w:pPr>
      <w:bookmarkStart w:id="0" w:name="_GoBack"/>
      <w:bookmarkEnd w:id="0"/>
      <w:r w:rsidRPr="00A62405">
        <w:rPr>
          <w:rFonts w:ascii="Times New Roman" w:hAnsi="Times New Roman" w:cs="Times New Roman"/>
          <w:b/>
          <w:bCs/>
          <w:sz w:val="24"/>
          <w:szCs w:val="24"/>
          <w:lang w:eastAsia="ja-JP"/>
        </w:rPr>
        <w:lastRenderedPageBreak/>
        <w:t>Supplementary References</w:t>
      </w:r>
    </w:p>
    <w:p w14:paraId="24D7A0B4" w14:textId="77777777" w:rsidR="00990D02" w:rsidRPr="00990D02" w:rsidRDefault="0096318A" w:rsidP="00990D02">
      <w:pPr>
        <w:pStyle w:val="EndNoteBibliography"/>
        <w:spacing w:after="0"/>
        <w:ind w:left="720" w:hanging="720"/>
      </w:pPr>
      <w:r w:rsidRPr="00A62405">
        <w:rPr>
          <w:rFonts w:ascii="Times New Roman" w:hAnsi="Times New Roman" w:cs="Times New Roman"/>
          <w:b/>
          <w:bCs/>
          <w:sz w:val="24"/>
          <w:szCs w:val="24"/>
          <w:lang w:eastAsia="ja-JP"/>
        </w:rPr>
        <w:fldChar w:fldCharType="begin"/>
      </w:r>
      <w:r w:rsidRPr="00A62405">
        <w:rPr>
          <w:rFonts w:ascii="Times New Roman" w:hAnsi="Times New Roman" w:cs="Times New Roman"/>
          <w:b/>
          <w:bCs/>
          <w:sz w:val="24"/>
          <w:szCs w:val="24"/>
          <w:lang w:eastAsia="ja-JP"/>
        </w:rPr>
        <w:instrText xml:space="preserve"> ADDIN EN.REFLIST </w:instrText>
      </w:r>
      <w:r w:rsidRPr="00A62405">
        <w:rPr>
          <w:rFonts w:ascii="Times New Roman" w:hAnsi="Times New Roman" w:cs="Times New Roman"/>
          <w:b/>
          <w:bCs/>
          <w:sz w:val="24"/>
          <w:szCs w:val="24"/>
          <w:lang w:eastAsia="ja-JP"/>
        </w:rPr>
        <w:fldChar w:fldCharType="separate"/>
      </w:r>
      <w:r w:rsidR="00990D02" w:rsidRPr="00990D02">
        <w:t>1</w:t>
      </w:r>
      <w:r w:rsidR="00990D02" w:rsidRPr="00990D02">
        <w:tab/>
        <w:t xml:space="preserve">Murray, K. D., Choudary, P. V. &amp; Jones, E. G. Nucleus-and cell-specific gene expression in monkey thalamus. </w:t>
      </w:r>
      <w:r w:rsidR="00990D02" w:rsidRPr="00990D02">
        <w:rPr>
          <w:i/>
        </w:rPr>
        <w:t>Proceedings of the National Academy of Sciences</w:t>
      </w:r>
      <w:r w:rsidR="00990D02" w:rsidRPr="00990D02">
        <w:t xml:space="preserve"> </w:t>
      </w:r>
      <w:r w:rsidR="00990D02" w:rsidRPr="00990D02">
        <w:rPr>
          <w:b/>
        </w:rPr>
        <w:t>104</w:t>
      </w:r>
      <w:r w:rsidR="00990D02" w:rsidRPr="00990D02">
        <w:t>, 1989-1994 (2007).</w:t>
      </w:r>
    </w:p>
    <w:p w14:paraId="6C19C751" w14:textId="77777777" w:rsidR="00990D02" w:rsidRPr="00990D02" w:rsidRDefault="00990D02" w:rsidP="00990D02">
      <w:pPr>
        <w:pStyle w:val="EndNoteBibliography"/>
        <w:spacing w:after="0"/>
        <w:ind w:left="720" w:hanging="720"/>
      </w:pPr>
      <w:r w:rsidRPr="00990D02">
        <w:t>2</w:t>
      </w:r>
      <w:r w:rsidRPr="00990D02">
        <w:tab/>
        <w:t>Robinson, P. N.</w:t>
      </w:r>
      <w:r w:rsidRPr="00990D02">
        <w:rPr>
          <w:i/>
        </w:rPr>
        <w:t xml:space="preserve"> et al.</w:t>
      </w:r>
      <w:r w:rsidRPr="00990D02">
        <w:t xml:space="preserve"> The Human Phenotype Ontology: a tool for annotating and analyzing human hereditary disease. </w:t>
      </w:r>
      <w:r w:rsidRPr="00990D02">
        <w:rPr>
          <w:i/>
        </w:rPr>
        <w:t>The American Journal of Human Genetics</w:t>
      </w:r>
      <w:r w:rsidRPr="00990D02">
        <w:t xml:space="preserve"> </w:t>
      </w:r>
      <w:r w:rsidRPr="00990D02">
        <w:rPr>
          <w:b/>
        </w:rPr>
        <w:t>83</w:t>
      </w:r>
      <w:r w:rsidRPr="00990D02">
        <w:t>, 610-615 (2008).</w:t>
      </w:r>
    </w:p>
    <w:p w14:paraId="45071B4A" w14:textId="77777777" w:rsidR="00990D02" w:rsidRPr="00990D02" w:rsidRDefault="00990D02" w:rsidP="00990D02">
      <w:pPr>
        <w:pStyle w:val="EndNoteBibliography"/>
        <w:spacing w:after="0"/>
        <w:ind w:left="720" w:hanging="720"/>
      </w:pPr>
      <w:r w:rsidRPr="00990D02">
        <w:t>3</w:t>
      </w:r>
      <w:r w:rsidRPr="00990D02">
        <w:tab/>
        <w:t xml:space="preserve">Amemori, K.-i., Amemori, S., Gibson, D. J. &amp; Graybiel, A. M. Striatal microstimulation induces persistent and repetitive negative decision-making predicted by striatal beta-band oscillation. </w:t>
      </w:r>
      <w:r w:rsidRPr="00990D02">
        <w:rPr>
          <w:i/>
        </w:rPr>
        <w:t>Neuron</w:t>
      </w:r>
      <w:r w:rsidRPr="00990D02">
        <w:t xml:space="preserve"> </w:t>
      </w:r>
      <w:r w:rsidRPr="00990D02">
        <w:rPr>
          <w:b/>
        </w:rPr>
        <w:t>99</w:t>
      </w:r>
      <w:r w:rsidRPr="00990D02">
        <w:t>, 829-841. e826 (2018).</w:t>
      </w:r>
    </w:p>
    <w:p w14:paraId="18A19B00" w14:textId="77777777" w:rsidR="00990D02" w:rsidRPr="00990D02" w:rsidRDefault="00990D02" w:rsidP="00990D02">
      <w:pPr>
        <w:pStyle w:val="EndNoteBibliography"/>
        <w:spacing w:after="0"/>
        <w:ind w:left="720" w:hanging="720"/>
      </w:pPr>
      <w:r w:rsidRPr="00990D02">
        <w:t>4</w:t>
      </w:r>
      <w:r w:rsidRPr="00990D02">
        <w:tab/>
        <w:t xml:space="preserve">Canales, J. J. &amp; Graybiel, A. M. A measure of striatal function predicts motor stereotypy. </w:t>
      </w:r>
      <w:r w:rsidRPr="00990D02">
        <w:rPr>
          <w:i/>
        </w:rPr>
        <w:t>Nature neuroscience</w:t>
      </w:r>
      <w:r w:rsidRPr="00990D02">
        <w:t xml:space="preserve"> </w:t>
      </w:r>
      <w:r w:rsidRPr="00990D02">
        <w:rPr>
          <w:b/>
        </w:rPr>
        <w:t>3</w:t>
      </w:r>
      <w:r w:rsidRPr="00990D02">
        <w:t>, 377-383 (2000).</w:t>
      </w:r>
    </w:p>
    <w:p w14:paraId="6D7D179B" w14:textId="77777777" w:rsidR="00990D02" w:rsidRPr="00990D02" w:rsidRDefault="00990D02" w:rsidP="00990D02">
      <w:pPr>
        <w:pStyle w:val="EndNoteBibliography"/>
        <w:spacing w:after="0"/>
        <w:ind w:left="720" w:hanging="720"/>
      </w:pPr>
      <w:r w:rsidRPr="00990D02">
        <w:t>5</w:t>
      </w:r>
      <w:r w:rsidRPr="00990D02">
        <w:tab/>
        <w:t xml:space="preserve">Crittenden, J. R. &amp; Graybiel, A. M. Basal Ganglia disorders associated with imbalances in the striatal striosome and matrix compartments. </w:t>
      </w:r>
      <w:r w:rsidRPr="00990D02">
        <w:rPr>
          <w:i/>
        </w:rPr>
        <w:t>Frontiers in neuroanatomy</w:t>
      </w:r>
      <w:r w:rsidRPr="00990D02">
        <w:t xml:space="preserve"> </w:t>
      </w:r>
      <w:r w:rsidRPr="00990D02">
        <w:rPr>
          <w:b/>
        </w:rPr>
        <w:t>5</w:t>
      </w:r>
      <w:r w:rsidRPr="00990D02">
        <w:t>, 59 (2011).</w:t>
      </w:r>
    </w:p>
    <w:p w14:paraId="4D9CA7DD" w14:textId="77777777" w:rsidR="00990D02" w:rsidRPr="00990D02" w:rsidRDefault="00990D02" w:rsidP="00990D02">
      <w:pPr>
        <w:pStyle w:val="EndNoteBibliography"/>
        <w:spacing w:after="0"/>
        <w:ind w:left="720" w:hanging="720"/>
      </w:pPr>
      <w:r w:rsidRPr="00990D02">
        <w:t>6</w:t>
      </w:r>
      <w:r w:rsidRPr="00990D02">
        <w:tab/>
        <w:t xml:space="preserve">Calhoon, G. G. &amp; Tye, K. M. Resolving the neural circuits of anxiety. </w:t>
      </w:r>
      <w:r w:rsidRPr="00990D02">
        <w:rPr>
          <w:i/>
        </w:rPr>
        <w:t>Nature neuroscience</w:t>
      </w:r>
      <w:r w:rsidRPr="00990D02">
        <w:t xml:space="preserve"> </w:t>
      </w:r>
      <w:r w:rsidRPr="00990D02">
        <w:rPr>
          <w:b/>
        </w:rPr>
        <w:t>18</w:t>
      </w:r>
      <w:r w:rsidRPr="00990D02">
        <w:t>, 1394-1404 (2015).</w:t>
      </w:r>
    </w:p>
    <w:p w14:paraId="2B9BD14F" w14:textId="77777777" w:rsidR="00990D02" w:rsidRPr="00990D02" w:rsidRDefault="00990D02" w:rsidP="00990D02">
      <w:pPr>
        <w:pStyle w:val="EndNoteBibliography"/>
        <w:spacing w:after="0"/>
        <w:ind w:left="720" w:hanging="720"/>
      </w:pPr>
      <w:r w:rsidRPr="00990D02">
        <w:t>7</w:t>
      </w:r>
      <w:r w:rsidRPr="00990D02">
        <w:tab/>
        <w:t xml:space="preserve">Khalsa, S. S., Rudrauf, D., Feinstein, J. S. &amp; Tranel, D. The pathways of interoceptive awareness. </w:t>
      </w:r>
      <w:r w:rsidRPr="00990D02">
        <w:rPr>
          <w:i/>
        </w:rPr>
        <w:t>Nature neuroscience</w:t>
      </w:r>
      <w:r w:rsidRPr="00990D02">
        <w:t xml:space="preserve"> </w:t>
      </w:r>
      <w:r w:rsidRPr="00990D02">
        <w:rPr>
          <w:b/>
        </w:rPr>
        <w:t>12</w:t>
      </w:r>
      <w:r w:rsidRPr="00990D02">
        <w:t>, 1494-1496 (2009).</w:t>
      </w:r>
    </w:p>
    <w:p w14:paraId="1DC906A2" w14:textId="77777777" w:rsidR="00990D02" w:rsidRPr="00990D02" w:rsidRDefault="00990D02" w:rsidP="00990D02">
      <w:pPr>
        <w:pStyle w:val="EndNoteBibliography"/>
        <w:spacing w:after="0"/>
        <w:ind w:left="720" w:hanging="720"/>
      </w:pPr>
      <w:r w:rsidRPr="00990D02">
        <w:rPr>
          <w:rFonts w:hint="eastAsia"/>
        </w:rPr>
        <w:t>8</w:t>
      </w:r>
      <w:r w:rsidRPr="00990D02">
        <w:rPr>
          <w:rFonts w:hint="eastAsia"/>
        </w:rPr>
        <w:tab/>
        <w:t>Amemori, S.</w:t>
      </w:r>
      <w:r w:rsidRPr="00990D02">
        <w:rPr>
          <w:rFonts w:hint="eastAsia"/>
          <w:i/>
        </w:rPr>
        <w:t xml:space="preserve"> et al.</w:t>
      </w:r>
      <w:r w:rsidRPr="00990D02">
        <w:rPr>
          <w:rFonts w:hint="eastAsia"/>
        </w:rPr>
        <w:t xml:space="preserve"> Microstimulation of primate neocortex targeting striosomes induces negative decision</w:t>
      </w:r>
      <w:r w:rsidRPr="00990D02">
        <w:rPr>
          <w:rFonts w:hint="eastAsia"/>
        </w:rPr>
        <w:t>‐</w:t>
      </w:r>
      <w:r w:rsidRPr="00990D02">
        <w:rPr>
          <w:rFonts w:hint="eastAsia"/>
        </w:rPr>
        <w:t xml:space="preserve">making. </w:t>
      </w:r>
      <w:r w:rsidRPr="00990D02">
        <w:rPr>
          <w:rFonts w:hint="eastAsia"/>
          <w:i/>
        </w:rPr>
        <w:t xml:space="preserve">European </w:t>
      </w:r>
      <w:r w:rsidRPr="00990D02">
        <w:rPr>
          <w:i/>
        </w:rPr>
        <w:t>Journal of Neuroscience</w:t>
      </w:r>
      <w:r w:rsidRPr="00990D02">
        <w:t xml:space="preserve"> </w:t>
      </w:r>
      <w:r w:rsidRPr="00990D02">
        <w:rPr>
          <w:b/>
        </w:rPr>
        <w:t>51</w:t>
      </w:r>
      <w:r w:rsidRPr="00990D02">
        <w:t>, 731-741 (2020).</w:t>
      </w:r>
    </w:p>
    <w:p w14:paraId="3DADF03F" w14:textId="77777777" w:rsidR="00990D02" w:rsidRPr="00990D02" w:rsidRDefault="00990D02" w:rsidP="00990D02">
      <w:pPr>
        <w:pStyle w:val="EndNoteBibliography"/>
        <w:spacing w:after="0"/>
        <w:ind w:left="720" w:hanging="720"/>
      </w:pPr>
      <w:r w:rsidRPr="00990D02">
        <w:t>9</w:t>
      </w:r>
      <w:r w:rsidRPr="00990D02">
        <w:tab/>
        <w:t xml:space="preserve">Amemori, K.-i. &amp; Graybiel, A. M. Localized microstimulation of primate pregenual cingulate cortex induces negative decision-making. </w:t>
      </w:r>
      <w:r w:rsidRPr="00990D02">
        <w:rPr>
          <w:i/>
        </w:rPr>
        <w:t>Nature neuroscience</w:t>
      </w:r>
      <w:r w:rsidRPr="00990D02">
        <w:t xml:space="preserve"> </w:t>
      </w:r>
      <w:r w:rsidRPr="00990D02">
        <w:rPr>
          <w:b/>
        </w:rPr>
        <w:t>15</w:t>
      </w:r>
      <w:r w:rsidRPr="00990D02">
        <w:t>, 776 (2012).</w:t>
      </w:r>
    </w:p>
    <w:p w14:paraId="2B6ED36B" w14:textId="77777777" w:rsidR="00990D02" w:rsidRPr="00990D02" w:rsidRDefault="00990D02" w:rsidP="00990D02">
      <w:pPr>
        <w:pStyle w:val="EndNoteBibliography"/>
        <w:spacing w:after="0"/>
        <w:ind w:left="720" w:hanging="720"/>
      </w:pPr>
      <w:r w:rsidRPr="00990D02">
        <w:t>10</w:t>
      </w:r>
      <w:r w:rsidRPr="00990D02">
        <w:tab/>
        <w:t>Friedman, A.</w:t>
      </w:r>
      <w:r w:rsidRPr="00990D02">
        <w:rPr>
          <w:i/>
        </w:rPr>
        <w:t xml:space="preserve"> et al.</w:t>
      </w:r>
      <w:r w:rsidRPr="00990D02">
        <w:t xml:space="preserve"> A corticostriatal path targeting striosomes controls decision-making under conflict. </w:t>
      </w:r>
      <w:r w:rsidRPr="00990D02">
        <w:rPr>
          <w:i/>
        </w:rPr>
        <w:t>Cell</w:t>
      </w:r>
      <w:r w:rsidRPr="00990D02">
        <w:t xml:space="preserve"> </w:t>
      </w:r>
      <w:r w:rsidRPr="00990D02">
        <w:rPr>
          <w:b/>
        </w:rPr>
        <w:t>161</w:t>
      </w:r>
      <w:r w:rsidRPr="00990D02">
        <w:t>, 1320-1333 (2015).</w:t>
      </w:r>
    </w:p>
    <w:p w14:paraId="16D49E9A" w14:textId="77777777" w:rsidR="00990D02" w:rsidRPr="00990D02" w:rsidRDefault="00990D02" w:rsidP="00990D02">
      <w:pPr>
        <w:pStyle w:val="EndNoteBibliography"/>
        <w:spacing w:after="0"/>
        <w:ind w:left="720" w:hanging="720"/>
      </w:pPr>
      <w:r w:rsidRPr="00990D02">
        <w:t>11</w:t>
      </w:r>
      <w:r w:rsidRPr="00990D02">
        <w:tab/>
        <w:t xml:space="preserve">LeDoux, J. Rethinking the emotional brain. </w:t>
      </w:r>
      <w:r w:rsidRPr="00990D02">
        <w:rPr>
          <w:i/>
        </w:rPr>
        <w:t>Neuron</w:t>
      </w:r>
      <w:r w:rsidRPr="00990D02">
        <w:t xml:space="preserve"> </w:t>
      </w:r>
      <w:r w:rsidRPr="00990D02">
        <w:rPr>
          <w:b/>
        </w:rPr>
        <w:t>73</w:t>
      </w:r>
      <w:r w:rsidRPr="00990D02">
        <w:t>, 653-676 (2012).</w:t>
      </w:r>
    </w:p>
    <w:p w14:paraId="49A22F44" w14:textId="77777777" w:rsidR="00990D02" w:rsidRPr="00990D02" w:rsidRDefault="00990D02" w:rsidP="00990D02">
      <w:pPr>
        <w:pStyle w:val="EndNoteBibliography"/>
        <w:spacing w:after="0"/>
        <w:ind w:left="720" w:hanging="720"/>
      </w:pPr>
      <w:r w:rsidRPr="00990D02">
        <w:t>12</w:t>
      </w:r>
      <w:r w:rsidRPr="00990D02">
        <w:tab/>
        <w:t>Birbaumer, N.</w:t>
      </w:r>
      <w:r w:rsidRPr="00990D02">
        <w:rPr>
          <w:i/>
        </w:rPr>
        <w:t xml:space="preserve"> et al.</w:t>
      </w:r>
      <w:r w:rsidRPr="00990D02">
        <w:t xml:space="preserve"> fMRI reveals amygdala activation to human faces in social phobics. </w:t>
      </w:r>
      <w:r w:rsidRPr="00990D02">
        <w:rPr>
          <w:i/>
        </w:rPr>
        <w:t>Neuroreport</w:t>
      </w:r>
      <w:r w:rsidRPr="00990D02">
        <w:t xml:space="preserve"> </w:t>
      </w:r>
      <w:r w:rsidRPr="00990D02">
        <w:rPr>
          <w:b/>
        </w:rPr>
        <w:t>9</w:t>
      </w:r>
      <w:r w:rsidRPr="00990D02">
        <w:t>, 1223-1226 (1998).</w:t>
      </w:r>
    </w:p>
    <w:p w14:paraId="7F05ACA2" w14:textId="77777777" w:rsidR="00990D02" w:rsidRPr="00990D02" w:rsidRDefault="00990D02" w:rsidP="00990D02">
      <w:pPr>
        <w:pStyle w:val="EndNoteBibliography"/>
        <w:spacing w:after="0"/>
        <w:ind w:left="720" w:hanging="720"/>
      </w:pPr>
      <w:r w:rsidRPr="00990D02">
        <w:t>13</w:t>
      </w:r>
      <w:r w:rsidRPr="00990D02">
        <w:tab/>
        <w:t>Schneider, F.</w:t>
      </w:r>
      <w:r w:rsidRPr="00990D02">
        <w:rPr>
          <w:i/>
        </w:rPr>
        <w:t xml:space="preserve"> et al.</w:t>
      </w:r>
      <w:r w:rsidRPr="00990D02">
        <w:t xml:space="preserve"> Subcortical correlates of differential classical conditioning of aversive emotional reactions in social phobia. </w:t>
      </w:r>
      <w:r w:rsidRPr="00990D02">
        <w:rPr>
          <w:i/>
        </w:rPr>
        <w:t>Biological psychiatry</w:t>
      </w:r>
      <w:r w:rsidRPr="00990D02">
        <w:t xml:space="preserve"> </w:t>
      </w:r>
      <w:r w:rsidRPr="00990D02">
        <w:rPr>
          <w:b/>
        </w:rPr>
        <w:t>45</w:t>
      </w:r>
      <w:r w:rsidRPr="00990D02">
        <w:t>, 863-871 (1999).</w:t>
      </w:r>
    </w:p>
    <w:p w14:paraId="31F54376" w14:textId="77777777" w:rsidR="00990D02" w:rsidRPr="00990D02" w:rsidRDefault="00990D02" w:rsidP="00990D02">
      <w:pPr>
        <w:pStyle w:val="EndNoteBibliography"/>
        <w:spacing w:after="0"/>
        <w:ind w:left="720" w:hanging="720"/>
      </w:pPr>
      <w:r w:rsidRPr="00990D02">
        <w:t>14</w:t>
      </w:r>
      <w:r w:rsidRPr="00990D02">
        <w:tab/>
        <w:t>Kupershmidt, I.</w:t>
      </w:r>
      <w:r w:rsidRPr="00990D02">
        <w:rPr>
          <w:i/>
        </w:rPr>
        <w:t xml:space="preserve"> et al.</w:t>
      </w:r>
      <w:r w:rsidRPr="00990D02">
        <w:t xml:space="preserve"> Ontology-based meta-analysis of global collections of high-throughput public data. </w:t>
      </w:r>
      <w:r w:rsidRPr="00990D02">
        <w:rPr>
          <w:i/>
        </w:rPr>
        <w:t>PloS one</w:t>
      </w:r>
      <w:r w:rsidRPr="00990D02">
        <w:t xml:space="preserve"> </w:t>
      </w:r>
      <w:r w:rsidRPr="00990D02">
        <w:rPr>
          <w:b/>
        </w:rPr>
        <w:t>5</w:t>
      </w:r>
      <w:r w:rsidRPr="00990D02">
        <w:t>, e13066 (2010).</w:t>
      </w:r>
    </w:p>
    <w:p w14:paraId="473B6BA2" w14:textId="77777777" w:rsidR="00990D02" w:rsidRPr="00990D02" w:rsidRDefault="00990D02" w:rsidP="00990D02">
      <w:pPr>
        <w:pStyle w:val="EndNoteBibliography"/>
        <w:spacing w:after="0"/>
        <w:ind w:left="720" w:hanging="720"/>
      </w:pPr>
      <w:r w:rsidRPr="00990D02">
        <w:t>15</w:t>
      </w:r>
      <w:r w:rsidRPr="00990D02">
        <w:tab/>
        <w:t>Berry, A. S.</w:t>
      </w:r>
      <w:r w:rsidRPr="00990D02">
        <w:rPr>
          <w:i/>
        </w:rPr>
        <w:t xml:space="preserve"> et al.</w:t>
      </w:r>
      <w:r w:rsidRPr="00990D02">
        <w:t xml:space="preserve"> Dopaminergic mechanisms underlying normal variation in trait anxiety. </w:t>
      </w:r>
      <w:r w:rsidRPr="00990D02">
        <w:rPr>
          <w:i/>
        </w:rPr>
        <w:t>Journal of Neuroscience</w:t>
      </w:r>
      <w:r w:rsidRPr="00990D02">
        <w:t xml:space="preserve"> </w:t>
      </w:r>
      <w:r w:rsidRPr="00990D02">
        <w:rPr>
          <w:b/>
        </w:rPr>
        <w:t>39</w:t>
      </w:r>
      <w:r w:rsidRPr="00990D02">
        <w:t>, 2735-2744 (2019).</w:t>
      </w:r>
    </w:p>
    <w:p w14:paraId="205EF990" w14:textId="77777777" w:rsidR="00990D02" w:rsidRPr="00990D02" w:rsidRDefault="00990D02" w:rsidP="00990D02">
      <w:pPr>
        <w:pStyle w:val="EndNoteBibliography"/>
        <w:spacing w:after="0"/>
        <w:ind w:left="720" w:hanging="720"/>
      </w:pPr>
      <w:r w:rsidRPr="00990D02">
        <w:t>16</w:t>
      </w:r>
      <w:r w:rsidRPr="00990D02">
        <w:tab/>
        <w:t xml:space="preserve">Martin, E. I., Ressler, K. J., Binder, E. &amp; Nemeroff, C. B. The neurobiology of anxiety disorders: brain imaging, genetics, and psychoneuroendocrinology. </w:t>
      </w:r>
      <w:r w:rsidRPr="00990D02">
        <w:rPr>
          <w:i/>
        </w:rPr>
        <w:t>Psychiatric Clinics</w:t>
      </w:r>
      <w:r w:rsidRPr="00990D02">
        <w:t xml:space="preserve"> </w:t>
      </w:r>
      <w:r w:rsidRPr="00990D02">
        <w:rPr>
          <w:b/>
        </w:rPr>
        <w:t>32</w:t>
      </w:r>
      <w:r w:rsidRPr="00990D02">
        <w:t>, 549-575 (2009).</w:t>
      </w:r>
    </w:p>
    <w:p w14:paraId="6E125119" w14:textId="77777777" w:rsidR="00990D02" w:rsidRPr="00990D02" w:rsidRDefault="00990D02" w:rsidP="00990D02">
      <w:pPr>
        <w:pStyle w:val="EndNoteBibliography"/>
        <w:ind w:left="720" w:hanging="720"/>
      </w:pPr>
      <w:r w:rsidRPr="00990D02">
        <w:t>17</w:t>
      </w:r>
      <w:r w:rsidRPr="00990D02">
        <w:tab/>
        <w:t>Sturm, V.</w:t>
      </w:r>
      <w:r w:rsidRPr="00990D02">
        <w:rPr>
          <w:i/>
        </w:rPr>
        <w:t xml:space="preserve"> et al.</w:t>
      </w:r>
      <w:r w:rsidRPr="00990D02">
        <w:t xml:space="preserve"> The nucleus accumbens: a target for deep brain stimulation in obsessive–compulsive-and anxiety-disorders. </w:t>
      </w:r>
      <w:r w:rsidRPr="00990D02">
        <w:rPr>
          <w:i/>
        </w:rPr>
        <w:t>Journal of chemical neuroanatomy</w:t>
      </w:r>
      <w:r w:rsidRPr="00990D02">
        <w:t xml:space="preserve"> </w:t>
      </w:r>
      <w:r w:rsidRPr="00990D02">
        <w:rPr>
          <w:b/>
        </w:rPr>
        <w:t>26</w:t>
      </w:r>
      <w:r w:rsidRPr="00990D02">
        <w:t>, 293-299 (2003).</w:t>
      </w:r>
    </w:p>
    <w:p w14:paraId="3BDAD98C" w14:textId="19CF8C60" w:rsidR="0096318A" w:rsidRPr="00A62405" w:rsidRDefault="0096318A" w:rsidP="00A82018">
      <w:pPr>
        <w:spacing w:line="360" w:lineRule="auto"/>
        <w:jc w:val="both"/>
        <w:rPr>
          <w:rFonts w:ascii="Times New Roman" w:hAnsi="Times New Roman" w:cs="Times New Roman"/>
          <w:b/>
          <w:bCs/>
          <w:sz w:val="24"/>
          <w:szCs w:val="24"/>
          <w:lang w:eastAsia="ja-JP"/>
        </w:rPr>
      </w:pPr>
      <w:r w:rsidRPr="00A62405">
        <w:rPr>
          <w:rFonts w:ascii="Times New Roman" w:hAnsi="Times New Roman" w:cs="Times New Roman"/>
          <w:b/>
          <w:bCs/>
          <w:sz w:val="24"/>
          <w:szCs w:val="24"/>
          <w:lang w:eastAsia="ja-JP"/>
        </w:rPr>
        <w:fldChar w:fldCharType="end"/>
      </w:r>
    </w:p>
    <w:sectPr w:rsidR="0096318A" w:rsidRPr="00A62405" w:rsidSect="00AA0A68">
      <w:footerReference w:type="default" r:id="rId14"/>
      <w:pgSz w:w="11906" w:h="16838"/>
      <w:pgMar w:top="1440" w:right="1080" w:bottom="1440" w:left="108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7A2E1" w16cex:dateUtc="2020-11-24T06:18:00Z"/>
  <w16cex:commentExtensible w16cex:durableId="2378D230" w16cex:dateUtc="2020-12-07T0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29C3A7" w16cid:durableId="2367A2E1"/>
  <w16cid:commentId w16cid:paraId="341E1E72" w16cid:durableId="23676ED0"/>
  <w16cid:commentId w16cid:paraId="17EF206F" w16cid:durableId="23676ED1"/>
  <w16cid:commentId w16cid:paraId="4BBC05AF" w16cid:durableId="23676ED2"/>
  <w16cid:commentId w16cid:paraId="5EC7173C" w16cid:durableId="23676ED3"/>
  <w16cid:commentId w16cid:paraId="410B5EA1" w16cid:durableId="23676ED4"/>
  <w16cid:commentId w16cid:paraId="05AF0948" w16cid:durableId="2378D2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164A6" w14:textId="77777777" w:rsidR="00993014" w:rsidRDefault="00993014" w:rsidP="006C414E">
      <w:pPr>
        <w:spacing w:after="0" w:line="240" w:lineRule="auto"/>
      </w:pPr>
      <w:r>
        <w:separator/>
      </w:r>
    </w:p>
  </w:endnote>
  <w:endnote w:type="continuationSeparator" w:id="0">
    <w:p w14:paraId="162A8E2F" w14:textId="77777777" w:rsidR="00993014" w:rsidRDefault="00993014" w:rsidP="006C4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639432"/>
      <w:docPartObj>
        <w:docPartGallery w:val="Page Numbers (Bottom of Page)"/>
        <w:docPartUnique/>
      </w:docPartObj>
    </w:sdtPr>
    <w:sdtEndPr>
      <w:rPr>
        <w:noProof/>
      </w:rPr>
    </w:sdtEndPr>
    <w:sdtContent>
      <w:p w14:paraId="6E61F3B2" w14:textId="214F415A" w:rsidR="000A0D6C" w:rsidRDefault="000A0D6C">
        <w:pPr>
          <w:pStyle w:val="Footer"/>
          <w:jc w:val="center"/>
        </w:pPr>
        <w:r>
          <w:fldChar w:fldCharType="begin"/>
        </w:r>
        <w:r>
          <w:instrText xml:space="preserve"> PAGE   \* MERGEFORMAT </w:instrText>
        </w:r>
        <w:r>
          <w:fldChar w:fldCharType="separate"/>
        </w:r>
        <w:r w:rsidR="00C56C0B">
          <w:rPr>
            <w:noProof/>
          </w:rPr>
          <w:t>15</w:t>
        </w:r>
        <w:r>
          <w:rPr>
            <w:noProof/>
          </w:rPr>
          <w:fldChar w:fldCharType="end"/>
        </w:r>
      </w:p>
    </w:sdtContent>
  </w:sdt>
  <w:p w14:paraId="07B84589" w14:textId="77777777" w:rsidR="000A0D6C" w:rsidRDefault="000A0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7BD5F" w14:textId="77777777" w:rsidR="00993014" w:rsidRDefault="00993014" w:rsidP="006C414E">
      <w:pPr>
        <w:spacing w:after="0" w:line="240" w:lineRule="auto"/>
      </w:pPr>
      <w:r>
        <w:separator/>
      </w:r>
    </w:p>
  </w:footnote>
  <w:footnote w:type="continuationSeparator" w:id="0">
    <w:p w14:paraId="6AA4B258" w14:textId="77777777" w:rsidR="00993014" w:rsidRDefault="00993014" w:rsidP="006C4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3093B"/>
    <w:multiLevelType w:val="hybridMultilevel"/>
    <w:tmpl w:val="A480685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hideGrammaticalErrors/>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tTQwsDQwNjMxN7BU0lEKTi0uzszPAykwrAUAAHM+PS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daprtroad554ezpscv20typ5zrdsxfpdtz&quot;&gt;My EndNote Library.enl_89&lt;record-ids&gt;&lt;item&gt;4&lt;/item&gt;&lt;/record-ids&gt;&lt;/item&gt;&lt;/Libraries&gt;"/>
  </w:docVars>
  <w:rsids>
    <w:rsidRoot w:val="0096318A"/>
    <w:rsid w:val="0002620C"/>
    <w:rsid w:val="00071203"/>
    <w:rsid w:val="000715E4"/>
    <w:rsid w:val="00073947"/>
    <w:rsid w:val="00074B53"/>
    <w:rsid w:val="000A0D6C"/>
    <w:rsid w:val="000A265C"/>
    <w:rsid w:val="00117F49"/>
    <w:rsid w:val="00166A15"/>
    <w:rsid w:val="00187F59"/>
    <w:rsid w:val="001932D2"/>
    <w:rsid w:val="001C4A40"/>
    <w:rsid w:val="00214912"/>
    <w:rsid w:val="00265422"/>
    <w:rsid w:val="00267E09"/>
    <w:rsid w:val="00292CEB"/>
    <w:rsid w:val="002D0B30"/>
    <w:rsid w:val="002D4424"/>
    <w:rsid w:val="002E2D13"/>
    <w:rsid w:val="002F7979"/>
    <w:rsid w:val="002F7C80"/>
    <w:rsid w:val="003000F8"/>
    <w:rsid w:val="003319B4"/>
    <w:rsid w:val="00345C49"/>
    <w:rsid w:val="00383ACD"/>
    <w:rsid w:val="00385AAC"/>
    <w:rsid w:val="003A2D72"/>
    <w:rsid w:val="003A7453"/>
    <w:rsid w:val="003B5205"/>
    <w:rsid w:val="00416506"/>
    <w:rsid w:val="00423EBC"/>
    <w:rsid w:val="00435408"/>
    <w:rsid w:val="0047168E"/>
    <w:rsid w:val="004903C5"/>
    <w:rsid w:val="00495AB7"/>
    <w:rsid w:val="004C11D3"/>
    <w:rsid w:val="0052380A"/>
    <w:rsid w:val="005401A1"/>
    <w:rsid w:val="005718C8"/>
    <w:rsid w:val="005E7BF6"/>
    <w:rsid w:val="00602043"/>
    <w:rsid w:val="0062431F"/>
    <w:rsid w:val="00631FC2"/>
    <w:rsid w:val="00640940"/>
    <w:rsid w:val="00645095"/>
    <w:rsid w:val="00662346"/>
    <w:rsid w:val="00664597"/>
    <w:rsid w:val="0068553F"/>
    <w:rsid w:val="00692FA3"/>
    <w:rsid w:val="006A35BA"/>
    <w:rsid w:val="006B7D4A"/>
    <w:rsid w:val="006C4070"/>
    <w:rsid w:val="006C414E"/>
    <w:rsid w:val="006C44C4"/>
    <w:rsid w:val="006D60E5"/>
    <w:rsid w:val="006F32BB"/>
    <w:rsid w:val="00702D63"/>
    <w:rsid w:val="007339C9"/>
    <w:rsid w:val="007E2C81"/>
    <w:rsid w:val="007F4798"/>
    <w:rsid w:val="00831920"/>
    <w:rsid w:val="008469E8"/>
    <w:rsid w:val="00867A3E"/>
    <w:rsid w:val="00871710"/>
    <w:rsid w:val="00885119"/>
    <w:rsid w:val="0088613C"/>
    <w:rsid w:val="00892C17"/>
    <w:rsid w:val="00914E43"/>
    <w:rsid w:val="00925795"/>
    <w:rsid w:val="00933C9F"/>
    <w:rsid w:val="0093777F"/>
    <w:rsid w:val="009472CC"/>
    <w:rsid w:val="0096318A"/>
    <w:rsid w:val="00990D02"/>
    <w:rsid w:val="00993014"/>
    <w:rsid w:val="00995AB9"/>
    <w:rsid w:val="009C52DA"/>
    <w:rsid w:val="00A00C45"/>
    <w:rsid w:val="00A17824"/>
    <w:rsid w:val="00A45BF2"/>
    <w:rsid w:val="00A51E96"/>
    <w:rsid w:val="00A755EE"/>
    <w:rsid w:val="00A82018"/>
    <w:rsid w:val="00A84928"/>
    <w:rsid w:val="00AA0A68"/>
    <w:rsid w:val="00AA3235"/>
    <w:rsid w:val="00AD1F0E"/>
    <w:rsid w:val="00AF2CC6"/>
    <w:rsid w:val="00B2429A"/>
    <w:rsid w:val="00B40F79"/>
    <w:rsid w:val="00B7269C"/>
    <w:rsid w:val="00B74649"/>
    <w:rsid w:val="00B74C8D"/>
    <w:rsid w:val="00B93F6E"/>
    <w:rsid w:val="00BA39E8"/>
    <w:rsid w:val="00C1709E"/>
    <w:rsid w:val="00C2014D"/>
    <w:rsid w:val="00C212BC"/>
    <w:rsid w:val="00C33934"/>
    <w:rsid w:val="00C3746E"/>
    <w:rsid w:val="00C56C0B"/>
    <w:rsid w:val="00C70FF3"/>
    <w:rsid w:val="00C81C71"/>
    <w:rsid w:val="00C82CE8"/>
    <w:rsid w:val="00C966C5"/>
    <w:rsid w:val="00CD18EA"/>
    <w:rsid w:val="00CE58DB"/>
    <w:rsid w:val="00D551B7"/>
    <w:rsid w:val="00D87118"/>
    <w:rsid w:val="00D90D36"/>
    <w:rsid w:val="00DB3BF8"/>
    <w:rsid w:val="00DD1F48"/>
    <w:rsid w:val="00DF1226"/>
    <w:rsid w:val="00E82C20"/>
    <w:rsid w:val="00EA355A"/>
    <w:rsid w:val="00EB745A"/>
    <w:rsid w:val="00ED62CE"/>
    <w:rsid w:val="00EE62E1"/>
    <w:rsid w:val="00F3202B"/>
    <w:rsid w:val="00F55DB9"/>
    <w:rsid w:val="00F839B4"/>
    <w:rsid w:val="00F86528"/>
    <w:rsid w:val="00F9006B"/>
    <w:rsid w:val="00F92AA2"/>
    <w:rsid w:val="00F956B3"/>
    <w:rsid w:val="00FD4B6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94BA03"/>
  <w15:chartTrackingRefBased/>
  <w15:docId w15:val="{2C2B930F-1D38-442C-9185-760DB525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6318A"/>
    <w:pPr>
      <w:spacing w:after="200" w:line="276" w:lineRule="auto"/>
      <w:jc w:val="both"/>
      <w:outlineLvl w:val="1"/>
    </w:pPr>
    <w:rPr>
      <w:rFonts w:ascii="Times New Roman" w:hAnsi="Times New Roman" w:cs="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318A"/>
    <w:rPr>
      <w:rFonts w:ascii="Times New Roman" w:eastAsiaTheme="minorEastAsia" w:hAnsi="Times New Roman" w:cs="Times New Roman"/>
      <w:b/>
      <w:i/>
      <w:sz w:val="24"/>
      <w:szCs w:val="24"/>
    </w:rPr>
  </w:style>
  <w:style w:type="character" w:styleId="CommentReference">
    <w:name w:val="annotation reference"/>
    <w:basedOn w:val="DefaultParagraphFont"/>
    <w:uiPriority w:val="99"/>
    <w:semiHidden/>
    <w:unhideWhenUsed/>
    <w:rsid w:val="0096318A"/>
    <w:rPr>
      <w:sz w:val="18"/>
      <w:szCs w:val="18"/>
    </w:rPr>
  </w:style>
  <w:style w:type="paragraph" w:styleId="CommentText">
    <w:name w:val="annotation text"/>
    <w:basedOn w:val="Normal"/>
    <w:link w:val="CommentTextChar"/>
    <w:uiPriority w:val="99"/>
    <w:unhideWhenUsed/>
    <w:rsid w:val="0096318A"/>
    <w:pPr>
      <w:spacing w:after="200" w:line="276" w:lineRule="auto"/>
    </w:pPr>
  </w:style>
  <w:style w:type="character" w:customStyle="1" w:styleId="CommentTextChar">
    <w:name w:val="Comment Text Char"/>
    <w:basedOn w:val="DefaultParagraphFont"/>
    <w:link w:val="CommentText"/>
    <w:uiPriority w:val="99"/>
    <w:rsid w:val="0096318A"/>
    <w:rPr>
      <w:rFonts w:eastAsiaTheme="minorEastAsia"/>
    </w:rPr>
  </w:style>
  <w:style w:type="paragraph" w:styleId="BalloonText">
    <w:name w:val="Balloon Text"/>
    <w:basedOn w:val="Normal"/>
    <w:link w:val="BalloonTextChar"/>
    <w:uiPriority w:val="99"/>
    <w:semiHidden/>
    <w:unhideWhenUsed/>
    <w:rsid w:val="00963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18A"/>
    <w:rPr>
      <w:rFonts w:ascii="Segoe UI" w:hAnsi="Segoe UI" w:cs="Segoe UI"/>
      <w:sz w:val="18"/>
      <w:szCs w:val="18"/>
    </w:rPr>
  </w:style>
  <w:style w:type="paragraph" w:styleId="Header">
    <w:name w:val="header"/>
    <w:basedOn w:val="Normal"/>
    <w:link w:val="HeaderChar"/>
    <w:uiPriority w:val="99"/>
    <w:unhideWhenUsed/>
    <w:rsid w:val="00963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18A"/>
  </w:style>
  <w:style w:type="paragraph" w:styleId="Footer">
    <w:name w:val="footer"/>
    <w:basedOn w:val="Normal"/>
    <w:link w:val="FooterChar"/>
    <w:uiPriority w:val="99"/>
    <w:unhideWhenUsed/>
    <w:rsid w:val="00963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18A"/>
  </w:style>
  <w:style w:type="paragraph" w:customStyle="1" w:styleId="EndNoteBibliographyTitle">
    <w:name w:val="EndNote Bibliography Title"/>
    <w:basedOn w:val="Normal"/>
    <w:link w:val="EndNoteBibliographyTitleChar"/>
    <w:rsid w:val="0096318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6318A"/>
    <w:rPr>
      <w:rFonts w:ascii="Calibri" w:hAnsi="Calibri" w:cs="Calibri"/>
      <w:noProof/>
      <w:lang w:val="en-US"/>
    </w:rPr>
  </w:style>
  <w:style w:type="paragraph" w:customStyle="1" w:styleId="EndNoteBibliography">
    <w:name w:val="EndNote Bibliography"/>
    <w:basedOn w:val="Normal"/>
    <w:link w:val="EndNoteBibliographyChar"/>
    <w:rsid w:val="0096318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6318A"/>
    <w:rPr>
      <w:rFonts w:ascii="Calibri" w:hAnsi="Calibri" w:cs="Calibri"/>
      <w:noProof/>
      <w:lang w:val="en-US"/>
    </w:rPr>
  </w:style>
  <w:style w:type="character" w:styleId="Hyperlink">
    <w:name w:val="Hyperlink"/>
    <w:basedOn w:val="DefaultParagraphFont"/>
    <w:uiPriority w:val="99"/>
    <w:unhideWhenUsed/>
    <w:rsid w:val="0096318A"/>
    <w:rPr>
      <w:color w:val="0000FF"/>
      <w:u w:val="single"/>
    </w:rPr>
  </w:style>
  <w:style w:type="paragraph" w:customStyle="1" w:styleId="Paragraph">
    <w:name w:val="Paragraph"/>
    <w:basedOn w:val="Normal"/>
    <w:rsid w:val="0096318A"/>
    <w:pPr>
      <w:spacing w:before="120" w:after="0" w:line="240" w:lineRule="auto"/>
      <w:ind w:firstLine="720"/>
    </w:pPr>
    <w:rPr>
      <w:rFonts w:ascii="Times New Roman" w:eastAsia="Times New Roman" w:hAnsi="Times New Roman" w:cs="Times New Roman"/>
      <w:sz w:val="24"/>
      <w:szCs w:val="24"/>
      <w:lang w:val="en-US"/>
    </w:rPr>
  </w:style>
  <w:style w:type="paragraph" w:customStyle="1" w:styleId="Teaser">
    <w:name w:val="Teaser"/>
    <w:basedOn w:val="Normal"/>
    <w:rsid w:val="0096318A"/>
    <w:pPr>
      <w:spacing w:before="120"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6318A"/>
    <w:pPr>
      <w:ind w:left="720"/>
      <w:contextualSpacing/>
    </w:pPr>
  </w:style>
  <w:style w:type="paragraph" w:styleId="CommentSubject">
    <w:name w:val="annotation subject"/>
    <w:basedOn w:val="CommentText"/>
    <w:next w:val="CommentText"/>
    <w:link w:val="CommentSubjectChar"/>
    <w:uiPriority w:val="99"/>
    <w:semiHidden/>
    <w:unhideWhenUsed/>
    <w:rsid w:val="0096318A"/>
    <w:pPr>
      <w:spacing w:after="160" w:line="240" w:lineRule="auto"/>
    </w:pPr>
    <w:rPr>
      <w:rFonts w:eastAsiaTheme="minorHAnsi"/>
      <w:b/>
      <w:bCs/>
      <w:sz w:val="20"/>
      <w:szCs w:val="20"/>
    </w:rPr>
  </w:style>
  <w:style w:type="character" w:customStyle="1" w:styleId="CommentSubjectChar">
    <w:name w:val="Comment Subject Char"/>
    <w:basedOn w:val="CommentTextChar"/>
    <w:link w:val="CommentSubject"/>
    <w:uiPriority w:val="99"/>
    <w:semiHidden/>
    <w:rsid w:val="0096318A"/>
    <w:rPr>
      <w:rFonts w:eastAsiaTheme="minorEastAsia"/>
      <w:b/>
      <w:bCs/>
      <w:sz w:val="20"/>
      <w:szCs w:val="20"/>
    </w:rPr>
  </w:style>
  <w:style w:type="paragraph" w:styleId="Revision">
    <w:name w:val="Revision"/>
    <w:hidden/>
    <w:uiPriority w:val="99"/>
    <w:semiHidden/>
    <w:rsid w:val="00A82018"/>
    <w:pPr>
      <w:spacing w:after="0" w:line="240" w:lineRule="auto"/>
    </w:pPr>
  </w:style>
  <w:style w:type="table" w:styleId="TableGrid">
    <w:name w:val="Table Grid"/>
    <w:basedOn w:val="TableNormal"/>
    <w:uiPriority w:val="39"/>
    <w:rsid w:val="0030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847083">
      <w:bodyDiv w:val="1"/>
      <w:marLeft w:val="0"/>
      <w:marRight w:val="0"/>
      <w:marTop w:val="0"/>
      <w:marBottom w:val="0"/>
      <w:divBdr>
        <w:top w:val="none" w:sz="0" w:space="0" w:color="auto"/>
        <w:left w:val="none" w:sz="0" w:space="0" w:color="auto"/>
        <w:bottom w:val="none" w:sz="0" w:space="0" w:color="auto"/>
        <w:right w:val="none" w:sz="0" w:space="0" w:color="auto"/>
      </w:divBdr>
    </w:div>
    <w:div w:id="532813058">
      <w:bodyDiv w:val="1"/>
      <w:marLeft w:val="0"/>
      <w:marRight w:val="0"/>
      <w:marTop w:val="0"/>
      <w:marBottom w:val="0"/>
      <w:divBdr>
        <w:top w:val="none" w:sz="0" w:space="0" w:color="auto"/>
        <w:left w:val="none" w:sz="0" w:space="0" w:color="auto"/>
        <w:bottom w:val="none" w:sz="0" w:space="0" w:color="auto"/>
        <w:right w:val="none" w:sz="0" w:space="0" w:color="auto"/>
      </w:divBdr>
    </w:div>
    <w:div w:id="609243190">
      <w:bodyDiv w:val="1"/>
      <w:marLeft w:val="0"/>
      <w:marRight w:val="0"/>
      <w:marTop w:val="0"/>
      <w:marBottom w:val="0"/>
      <w:divBdr>
        <w:top w:val="none" w:sz="0" w:space="0" w:color="auto"/>
        <w:left w:val="none" w:sz="0" w:space="0" w:color="auto"/>
        <w:bottom w:val="none" w:sz="0" w:space="0" w:color="auto"/>
        <w:right w:val="none" w:sz="0" w:space="0" w:color="auto"/>
      </w:divBdr>
    </w:div>
    <w:div w:id="1026904871">
      <w:bodyDiv w:val="1"/>
      <w:marLeft w:val="0"/>
      <w:marRight w:val="0"/>
      <w:marTop w:val="0"/>
      <w:marBottom w:val="0"/>
      <w:divBdr>
        <w:top w:val="none" w:sz="0" w:space="0" w:color="auto"/>
        <w:left w:val="none" w:sz="0" w:space="0" w:color="auto"/>
        <w:bottom w:val="none" w:sz="0" w:space="0" w:color="auto"/>
        <w:right w:val="none" w:sz="0" w:space="0" w:color="auto"/>
      </w:divBdr>
    </w:div>
    <w:div w:id="1676608738">
      <w:bodyDiv w:val="1"/>
      <w:marLeft w:val="0"/>
      <w:marRight w:val="0"/>
      <w:marTop w:val="0"/>
      <w:marBottom w:val="0"/>
      <w:divBdr>
        <w:top w:val="none" w:sz="0" w:space="0" w:color="auto"/>
        <w:left w:val="none" w:sz="0" w:space="0" w:color="auto"/>
        <w:bottom w:val="none" w:sz="0" w:space="0" w:color="auto"/>
        <w:right w:val="none" w:sz="0" w:space="0" w:color="auto"/>
      </w:divBdr>
    </w:div>
    <w:div w:id="1889798871">
      <w:bodyDiv w:val="1"/>
      <w:marLeft w:val="0"/>
      <w:marRight w:val="0"/>
      <w:marTop w:val="0"/>
      <w:marBottom w:val="0"/>
      <w:divBdr>
        <w:top w:val="none" w:sz="0" w:space="0" w:color="auto"/>
        <w:left w:val="none" w:sz="0" w:space="0" w:color="auto"/>
        <w:bottom w:val="none" w:sz="0" w:space="0" w:color="auto"/>
        <w:right w:val="none" w:sz="0" w:space="0" w:color="auto"/>
      </w:divBdr>
    </w:div>
    <w:div w:id="207986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havi@pitt.edu" TargetMode="External"/><Relationship Id="rId13" Type="http://schemas.openxmlformats.org/officeDocument/2006/relationships/hyperlink" Target="http://www.heatmapper.ca/" TargetMode="Externa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amemori.kenichi.7s@kyoto-u.ac.jp" TargetMode="Externa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16</Pages>
  <Words>6765</Words>
  <Characters>38566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Kalyani Bindu Karunakaran</dc:creator>
  <cp:keywords/>
  <dc:description/>
  <cp:lastModifiedBy>Kalyani</cp:lastModifiedBy>
  <cp:revision>5</cp:revision>
  <dcterms:created xsi:type="dcterms:W3CDTF">2021-08-13T02:17:00Z</dcterms:created>
  <dcterms:modified xsi:type="dcterms:W3CDTF">2021-08-13T09:18:00Z</dcterms:modified>
</cp:coreProperties>
</file>