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FC" w:rsidRPr="009D6854" w:rsidRDefault="009434FC" w:rsidP="009434FC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47297925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F7770">
        <w:rPr>
          <w:rFonts w:ascii="Times New Roman" w:hAnsi="Times New Roman" w:cs="Times New Roman"/>
          <w:b/>
          <w:bCs/>
          <w:sz w:val="24"/>
          <w:szCs w:val="24"/>
        </w:rPr>
        <w:t>ndophytic</w:t>
      </w:r>
      <w:proofErr w:type="spellEnd"/>
      <w:r w:rsidRPr="000F7770">
        <w:rPr>
          <w:rFonts w:ascii="Times New Roman" w:hAnsi="Times New Roman" w:cs="Times New Roman"/>
          <w:b/>
          <w:bCs/>
          <w:sz w:val="24"/>
          <w:szCs w:val="24"/>
        </w:rPr>
        <w:t xml:space="preserve"> fungus, </w:t>
      </w:r>
      <w:proofErr w:type="spellStart"/>
      <w:r w:rsidRPr="000F7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Chaetomium</w:t>
      </w:r>
      <w:proofErr w:type="spellEnd"/>
      <w:r w:rsidRPr="000F7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F7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globosum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F7770">
        <w:rPr>
          <w:rFonts w:ascii="Times New Roman" w:hAnsi="Times New Roman" w:cs="Times New Roman"/>
          <w:b/>
          <w:bCs/>
          <w:sz w:val="24"/>
          <w:szCs w:val="24"/>
        </w:rPr>
        <w:t>associated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 w:rsidRPr="000F7770">
        <w:rPr>
          <w:rFonts w:ascii="Times New Roman" w:hAnsi="Times New Roman" w:cs="Times New Roman"/>
          <w:b/>
          <w:bCs/>
          <w:sz w:val="24"/>
          <w:szCs w:val="24"/>
        </w:rPr>
        <w:t>marine green alga</w:t>
      </w:r>
      <w:r>
        <w:rPr>
          <w:rFonts w:ascii="Times New Roman" w:hAnsi="Times New Roman" w:cs="Times New Roman"/>
          <w:b/>
          <w:bCs/>
          <w:sz w:val="24"/>
          <w:szCs w:val="24"/>
        </w:rPr>
        <w:t>, a</w:t>
      </w:r>
      <w:r w:rsidRPr="000F7770">
        <w:rPr>
          <w:rFonts w:ascii="Times New Roman" w:hAnsi="Times New Roman" w:cs="Times New Roman"/>
          <w:b/>
          <w:bCs/>
          <w:sz w:val="24"/>
          <w:szCs w:val="24"/>
        </w:rPr>
        <w:t xml:space="preserve"> new source of Chrysin</w:t>
      </w:r>
    </w:p>
    <w:p w:rsidR="009434FC" w:rsidRPr="00F026FF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D52C2">
        <w:rPr>
          <w:rFonts w:ascii="Times New Roman" w:eastAsia="Calibri" w:hAnsi="Times New Roman" w:cs="Times New Roman"/>
          <w:sz w:val="24"/>
          <w:szCs w:val="24"/>
          <w:lang w:val="en-GB"/>
        </w:rPr>
        <w:t>Siya</w:t>
      </w:r>
      <w:proofErr w:type="spellEnd"/>
      <w:r w:rsidRPr="006D52C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52C2">
        <w:rPr>
          <w:rFonts w:ascii="Times New Roman" w:eastAsia="Calibri" w:hAnsi="Times New Roman" w:cs="Times New Roman"/>
          <w:sz w:val="24"/>
          <w:szCs w:val="24"/>
          <w:lang w:val="en-GB"/>
        </w:rPr>
        <w:t>Kamat</w:t>
      </w:r>
      <w:proofErr w:type="spellEnd"/>
      <w:r w:rsidRPr="006D52C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D52C2">
        <w:rPr>
          <w:rFonts w:ascii="Times New Roman" w:eastAsia="Calibri" w:hAnsi="Times New Roman" w:cs="Times New Roman"/>
          <w:sz w:val="24"/>
          <w:szCs w:val="24"/>
          <w:lang w:val="en-GB"/>
        </w:rPr>
        <w:t>Madhuree</w:t>
      </w:r>
      <w:proofErr w:type="spellEnd"/>
      <w:r w:rsidRPr="006D52C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52C2">
        <w:rPr>
          <w:rFonts w:ascii="Times New Roman" w:eastAsia="Calibri" w:hAnsi="Times New Roman" w:cs="Times New Roman"/>
          <w:sz w:val="24"/>
          <w:szCs w:val="24"/>
          <w:lang w:val="en-GB"/>
        </w:rPr>
        <w:t>Kumari</w:t>
      </w:r>
      <w:proofErr w:type="spellEnd"/>
      <w:r w:rsidRPr="006D52C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94195" w:rsidRPr="006D52C2">
        <w:rPr>
          <w:rStyle w:val="Strong"/>
          <w:rFonts w:ascii="Times New Roman" w:eastAsiaTheme="majorEastAsia" w:hAnsi="Times New Roman" w:cs="Times New Roman"/>
          <w:b w:val="0"/>
          <w:bCs w:val="0"/>
          <w:sz w:val="24"/>
          <w:szCs w:val="24"/>
        </w:rPr>
        <w:t>KuttuvanValappilSajna</w:t>
      </w:r>
      <w:proofErr w:type="spellEnd"/>
      <w:r w:rsidR="00C94195" w:rsidRPr="006D52C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6D52C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C. </w:t>
      </w:r>
      <w:proofErr w:type="spellStart"/>
      <w:r w:rsidRPr="006D52C2">
        <w:rPr>
          <w:rFonts w:ascii="Times New Roman" w:eastAsia="Calibri" w:hAnsi="Times New Roman" w:cs="Times New Roman"/>
          <w:sz w:val="24"/>
          <w:szCs w:val="24"/>
          <w:lang w:val="en-GB"/>
        </w:rPr>
        <w:t>Jayabaskaran</w:t>
      </w:r>
      <w:proofErr w:type="spellEnd"/>
      <w:r w:rsidRPr="00F026FF">
        <w:rPr>
          <w:rFonts w:ascii="Times New Roman" w:eastAsia="Calibri" w:hAnsi="Times New Roman" w:cs="Times New Roman"/>
          <w:sz w:val="24"/>
          <w:szCs w:val="24"/>
          <w:lang w:val="en-GB"/>
        </w:rPr>
        <w:t>*</w:t>
      </w:r>
    </w:p>
    <w:p w:rsidR="009434FC" w:rsidRPr="00F026FF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26FF">
        <w:rPr>
          <w:rFonts w:ascii="Times New Roman" w:eastAsia="Calibri" w:hAnsi="Times New Roman" w:cs="Times New Roman"/>
          <w:i/>
          <w:sz w:val="24"/>
          <w:szCs w:val="24"/>
        </w:rPr>
        <w:t>Department of Biochemistry, Indian Institute of Science, Bangalore-560012, India</w:t>
      </w:r>
    </w:p>
    <w:p w:rsidR="009434FC" w:rsidRPr="00F026FF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4FC" w:rsidRPr="00F026FF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4FC" w:rsidRPr="00F026FF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4FC" w:rsidRPr="00F026FF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4FC" w:rsidRPr="00F026FF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4FC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4FC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4FC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4FC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4FC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4FC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4FC" w:rsidRPr="00F026FF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4FC" w:rsidRPr="00F026FF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26FF">
        <w:rPr>
          <w:rFonts w:ascii="Times New Roman" w:eastAsia="Calibri" w:hAnsi="Times New Roman" w:cs="Times New Roman"/>
          <w:b/>
          <w:sz w:val="24"/>
          <w:szCs w:val="24"/>
        </w:rPr>
        <w:t xml:space="preserve">*Corresponding author: </w:t>
      </w:r>
    </w:p>
    <w:p w:rsidR="009434FC" w:rsidRPr="00F026FF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6FF">
        <w:rPr>
          <w:rFonts w:ascii="Times New Roman" w:eastAsia="Calibri" w:hAnsi="Times New Roman" w:cs="Times New Roman"/>
          <w:sz w:val="24"/>
          <w:szCs w:val="24"/>
        </w:rPr>
        <w:t xml:space="preserve">Prof. C. </w:t>
      </w:r>
      <w:proofErr w:type="spellStart"/>
      <w:r w:rsidRPr="00F026FF">
        <w:rPr>
          <w:rFonts w:ascii="Times New Roman" w:eastAsia="Calibri" w:hAnsi="Times New Roman" w:cs="Times New Roman"/>
          <w:sz w:val="24"/>
          <w:szCs w:val="24"/>
        </w:rPr>
        <w:t>Jayabaskaran</w:t>
      </w:r>
      <w:proofErr w:type="spellEnd"/>
      <w:r w:rsidRPr="00F026F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434FC" w:rsidRPr="00F026FF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6FF">
        <w:rPr>
          <w:rFonts w:ascii="Times New Roman" w:eastAsia="Calibri" w:hAnsi="Times New Roman" w:cs="Times New Roman"/>
          <w:sz w:val="24"/>
          <w:szCs w:val="24"/>
        </w:rPr>
        <w:t xml:space="preserve">Department of Biochemistry, </w:t>
      </w:r>
    </w:p>
    <w:p w:rsidR="009434FC" w:rsidRPr="00F026FF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6FF">
        <w:rPr>
          <w:rFonts w:ascii="Times New Roman" w:eastAsia="Calibri" w:hAnsi="Times New Roman" w:cs="Times New Roman"/>
          <w:sz w:val="24"/>
          <w:szCs w:val="24"/>
        </w:rPr>
        <w:t xml:space="preserve">Indian Institute of Science, Bangalore-560012, </w:t>
      </w:r>
    </w:p>
    <w:p w:rsidR="009434FC" w:rsidRPr="00F026FF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6FF">
        <w:rPr>
          <w:rFonts w:ascii="Times New Roman" w:eastAsia="Calibri" w:hAnsi="Times New Roman" w:cs="Times New Roman"/>
          <w:sz w:val="24"/>
          <w:szCs w:val="24"/>
        </w:rPr>
        <w:t xml:space="preserve">India, </w:t>
      </w:r>
    </w:p>
    <w:p w:rsidR="009434FC" w:rsidRPr="00F026FF" w:rsidRDefault="009434FC" w:rsidP="009434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6FF">
        <w:rPr>
          <w:rFonts w:ascii="Times New Roman" w:eastAsia="Calibri" w:hAnsi="Times New Roman" w:cs="Times New Roman"/>
          <w:sz w:val="24"/>
          <w:szCs w:val="24"/>
        </w:rPr>
        <w:t xml:space="preserve">Tel: +91-80-22932482; Fax: +91-80-23600814; </w:t>
      </w:r>
    </w:p>
    <w:p w:rsidR="009434FC" w:rsidRDefault="009434FC" w:rsidP="009434FC">
      <w:pPr>
        <w:spacing w:line="360" w:lineRule="auto"/>
        <w:jc w:val="both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F026FF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5" w:history="1">
        <w:r w:rsidRPr="00F026F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cjb@iisc.ac.in</w:t>
        </w:r>
      </w:hyperlink>
    </w:p>
    <w:p w:rsidR="009434FC" w:rsidRDefault="009434FC" w:rsidP="009434FC">
      <w:pPr>
        <w:spacing w:line="360" w:lineRule="auto"/>
        <w:jc w:val="both"/>
        <w:rPr>
          <w:rStyle w:val="Hyperlink"/>
          <w:rFonts w:ascii="Times New Roman" w:eastAsia="Calibri" w:hAnsi="Times New Roman" w:cs="Times New Roman"/>
          <w:sz w:val="24"/>
          <w:szCs w:val="24"/>
        </w:rPr>
      </w:pPr>
    </w:p>
    <w:bookmarkEnd w:id="0"/>
    <w:p w:rsidR="00664241" w:rsidRDefault="00664241" w:rsidP="003E6C86">
      <w:pPr>
        <w:pStyle w:val="papers"/>
        <w:tabs>
          <w:tab w:val="left" w:pos="1230"/>
        </w:tabs>
        <w:rPr>
          <w:sz w:val="24"/>
          <w:szCs w:val="24"/>
        </w:rPr>
      </w:pPr>
    </w:p>
    <w:p w:rsidR="00C75650" w:rsidRPr="00C75650" w:rsidRDefault="00C75650" w:rsidP="00C75650">
      <w:pPr>
        <w:pStyle w:val="papers"/>
        <w:jc w:val="center"/>
        <w:rPr>
          <w:b/>
          <w:bCs/>
          <w:sz w:val="24"/>
          <w:szCs w:val="24"/>
        </w:rPr>
      </w:pPr>
      <w:r w:rsidRPr="00C75650">
        <w:rPr>
          <w:b/>
          <w:bCs/>
          <w:sz w:val="24"/>
          <w:szCs w:val="24"/>
        </w:rPr>
        <w:lastRenderedPageBreak/>
        <w:t xml:space="preserve">Supplementary Table 1 (ST1): List of TLC solvent systems used to optimize the best separation of fungal chrysin </w:t>
      </w:r>
    </w:p>
    <w:tbl>
      <w:tblPr>
        <w:tblStyle w:val="TableGrid"/>
        <w:tblW w:w="8095" w:type="dxa"/>
        <w:jc w:val="center"/>
        <w:tblLook w:val="04A0"/>
      </w:tblPr>
      <w:tblGrid>
        <w:gridCol w:w="2176"/>
        <w:gridCol w:w="5919"/>
      </w:tblGrid>
      <w:tr w:rsidR="00664241" w:rsidRPr="006E3C2A" w:rsidTr="0064068B">
        <w:trPr>
          <w:trHeight w:val="300"/>
          <w:jc w:val="center"/>
        </w:trPr>
        <w:tc>
          <w:tcPr>
            <w:tcW w:w="2176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b/>
                <w:sz w:val="24"/>
                <w:szCs w:val="24"/>
              </w:rPr>
            </w:pPr>
            <w:r w:rsidRPr="006E3C2A">
              <w:rPr>
                <w:rFonts w:cs="Times New Roman"/>
                <w:b/>
                <w:sz w:val="24"/>
                <w:szCs w:val="24"/>
              </w:rPr>
              <w:t>Chromatographic system No.</w:t>
            </w:r>
          </w:p>
        </w:tc>
        <w:tc>
          <w:tcPr>
            <w:tcW w:w="5919" w:type="dxa"/>
            <w:noWrap/>
          </w:tcPr>
          <w:p w:rsidR="00664241" w:rsidRPr="006E3C2A" w:rsidRDefault="00664241" w:rsidP="0064068B">
            <w:pPr>
              <w:pStyle w:val="papers"/>
              <w:rPr>
                <w:rFonts w:cs="Times New Roman"/>
                <w:b/>
                <w:sz w:val="24"/>
                <w:szCs w:val="24"/>
              </w:rPr>
            </w:pPr>
          </w:p>
          <w:p w:rsidR="00664241" w:rsidRPr="006E3C2A" w:rsidRDefault="00664241" w:rsidP="0064068B">
            <w:pPr>
              <w:pStyle w:val="papers"/>
              <w:rPr>
                <w:rFonts w:cs="Times New Roman"/>
                <w:b/>
                <w:sz w:val="24"/>
                <w:szCs w:val="24"/>
              </w:rPr>
            </w:pPr>
            <w:r w:rsidRPr="006E3C2A">
              <w:rPr>
                <w:rFonts w:cs="Times New Roman"/>
                <w:b/>
                <w:sz w:val="24"/>
                <w:szCs w:val="24"/>
              </w:rPr>
              <w:t xml:space="preserve">   Solvents, ratio</w:t>
            </w:r>
          </w:p>
        </w:tc>
      </w:tr>
      <w:tr w:rsidR="00664241" w:rsidRPr="006E3C2A" w:rsidTr="0064068B">
        <w:trPr>
          <w:trHeight w:val="300"/>
          <w:jc w:val="center"/>
        </w:trPr>
        <w:tc>
          <w:tcPr>
            <w:tcW w:w="2176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r w:rsidRPr="006E3C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proofErr w:type="spellStart"/>
            <w:r w:rsidRPr="006E3C2A">
              <w:rPr>
                <w:rFonts w:cs="Times New Roman"/>
                <w:sz w:val="24"/>
                <w:szCs w:val="24"/>
              </w:rPr>
              <w:t>toluene:ethylacetate:formic</w:t>
            </w:r>
            <w:proofErr w:type="spellEnd"/>
            <w:r w:rsidRPr="006E3C2A">
              <w:rPr>
                <w:rFonts w:cs="Times New Roman"/>
                <w:sz w:val="24"/>
                <w:szCs w:val="24"/>
              </w:rPr>
              <w:t xml:space="preserve"> acid, 36:12:5</w:t>
            </w:r>
          </w:p>
        </w:tc>
      </w:tr>
      <w:tr w:rsidR="00664241" w:rsidRPr="006E3C2A" w:rsidTr="0064068B">
        <w:trPr>
          <w:trHeight w:val="300"/>
          <w:jc w:val="center"/>
        </w:trPr>
        <w:tc>
          <w:tcPr>
            <w:tcW w:w="2176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r w:rsidRPr="006E3C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proofErr w:type="spellStart"/>
            <w:r w:rsidRPr="006E3C2A">
              <w:rPr>
                <w:rFonts w:cs="Times New Roman"/>
                <w:sz w:val="24"/>
                <w:szCs w:val="24"/>
              </w:rPr>
              <w:t>cyclohexane:ethylacetate:formic</w:t>
            </w:r>
            <w:proofErr w:type="spellEnd"/>
            <w:r w:rsidRPr="006E3C2A">
              <w:rPr>
                <w:rFonts w:cs="Times New Roman"/>
                <w:sz w:val="24"/>
                <w:szCs w:val="24"/>
              </w:rPr>
              <w:t xml:space="preserve"> acid, 30:15:5</w:t>
            </w:r>
          </w:p>
        </w:tc>
      </w:tr>
      <w:tr w:rsidR="00664241" w:rsidRPr="006E3C2A" w:rsidTr="0064068B">
        <w:trPr>
          <w:trHeight w:val="300"/>
          <w:jc w:val="center"/>
        </w:trPr>
        <w:tc>
          <w:tcPr>
            <w:tcW w:w="2176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r w:rsidRPr="006E3C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proofErr w:type="spellStart"/>
            <w:r w:rsidRPr="006E3C2A">
              <w:rPr>
                <w:rFonts w:cs="Times New Roman"/>
                <w:sz w:val="24"/>
                <w:szCs w:val="24"/>
              </w:rPr>
              <w:t>toluene:ethylacetate:acetic</w:t>
            </w:r>
            <w:proofErr w:type="spellEnd"/>
            <w:r w:rsidRPr="006E3C2A">
              <w:rPr>
                <w:rFonts w:cs="Times New Roman"/>
                <w:sz w:val="24"/>
                <w:szCs w:val="24"/>
              </w:rPr>
              <w:t xml:space="preserve"> acid, 36:12:5</w:t>
            </w:r>
          </w:p>
        </w:tc>
      </w:tr>
      <w:tr w:rsidR="00664241" w:rsidRPr="006E3C2A" w:rsidTr="0064068B">
        <w:trPr>
          <w:trHeight w:val="300"/>
          <w:jc w:val="center"/>
        </w:trPr>
        <w:tc>
          <w:tcPr>
            <w:tcW w:w="2176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r w:rsidRPr="006E3C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proofErr w:type="spellStart"/>
            <w:r w:rsidRPr="006E3C2A">
              <w:rPr>
                <w:rFonts w:cs="Times New Roman"/>
                <w:sz w:val="24"/>
                <w:szCs w:val="24"/>
              </w:rPr>
              <w:t>cyclohexane:ethylacetate:acetic</w:t>
            </w:r>
            <w:proofErr w:type="spellEnd"/>
            <w:r w:rsidRPr="006E3C2A">
              <w:rPr>
                <w:rFonts w:cs="Times New Roman"/>
                <w:sz w:val="24"/>
                <w:szCs w:val="24"/>
              </w:rPr>
              <w:t xml:space="preserve"> acid, 31:14:5</w:t>
            </w:r>
          </w:p>
        </w:tc>
      </w:tr>
      <w:tr w:rsidR="00664241" w:rsidRPr="006E3C2A" w:rsidTr="0064068B">
        <w:trPr>
          <w:trHeight w:val="300"/>
          <w:jc w:val="center"/>
        </w:trPr>
        <w:tc>
          <w:tcPr>
            <w:tcW w:w="2176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r w:rsidRPr="006E3C2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919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r w:rsidRPr="006E3C2A">
              <w:rPr>
                <w:rFonts w:cs="Times New Roman"/>
                <w:sz w:val="24"/>
                <w:szCs w:val="24"/>
              </w:rPr>
              <w:t>n-</w:t>
            </w:r>
            <w:proofErr w:type="spellStart"/>
            <w:r w:rsidRPr="006E3C2A">
              <w:rPr>
                <w:rFonts w:cs="Times New Roman"/>
                <w:sz w:val="24"/>
                <w:szCs w:val="24"/>
              </w:rPr>
              <w:t>hexane:ethylacetate:formic</w:t>
            </w:r>
            <w:proofErr w:type="spellEnd"/>
            <w:r w:rsidRPr="006E3C2A">
              <w:rPr>
                <w:rFonts w:cs="Times New Roman"/>
                <w:sz w:val="24"/>
                <w:szCs w:val="24"/>
              </w:rPr>
              <w:t xml:space="preserve"> acid, 31:14:5</w:t>
            </w:r>
          </w:p>
        </w:tc>
      </w:tr>
      <w:tr w:rsidR="00664241" w:rsidRPr="006E3C2A" w:rsidTr="0064068B">
        <w:trPr>
          <w:trHeight w:val="300"/>
          <w:jc w:val="center"/>
        </w:trPr>
        <w:tc>
          <w:tcPr>
            <w:tcW w:w="2176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r w:rsidRPr="006E3C2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919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proofErr w:type="spellStart"/>
            <w:r w:rsidRPr="006E3C2A">
              <w:rPr>
                <w:rFonts w:cs="Times New Roman"/>
                <w:sz w:val="24"/>
                <w:szCs w:val="24"/>
              </w:rPr>
              <w:t>toluene:acetone:formic</w:t>
            </w:r>
            <w:proofErr w:type="spellEnd"/>
            <w:r w:rsidRPr="006E3C2A">
              <w:rPr>
                <w:rFonts w:cs="Times New Roman"/>
                <w:sz w:val="24"/>
                <w:szCs w:val="24"/>
              </w:rPr>
              <w:t xml:space="preserve"> acid, 38:10:5</w:t>
            </w:r>
          </w:p>
        </w:tc>
      </w:tr>
      <w:tr w:rsidR="00664241" w:rsidRPr="006E3C2A" w:rsidTr="0064068B">
        <w:trPr>
          <w:trHeight w:val="300"/>
          <w:jc w:val="center"/>
        </w:trPr>
        <w:tc>
          <w:tcPr>
            <w:tcW w:w="2176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r w:rsidRPr="006E3C2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919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r w:rsidRPr="006E3C2A">
              <w:rPr>
                <w:rFonts w:cs="Times New Roman"/>
                <w:sz w:val="24"/>
                <w:szCs w:val="24"/>
              </w:rPr>
              <w:t>n-</w:t>
            </w:r>
            <w:proofErr w:type="spellStart"/>
            <w:r w:rsidRPr="006E3C2A">
              <w:rPr>
                <w:rFonts w:cs="Times New Roman"/>
                <w:sz w:val="24"/>
                <w:szCs w:val="24"/>
              </w:rPr>
              <w:t>hexane:ethylacetate:acetic</w:t>
            </w:r>
            <w:proofErr w:type="spellEnd"/>
            <w:r w:rsidRPr="006E3C2A">
              <w:rPr>
                <w:rFonts w:cs="Times New Roman"/>
                <w:sz w:val="24"/>
                <w:szCs w:val="24"/>
              </w:rPr>
              <w:t xml:space="preserve"> acid, 31:14:5</w:t>
            </w:r>
          </w:p>
        </w:tc>
      </w:tr>
      <w:tr w:rsidR="00664241" w:rsidRPr="006E3C2A" w:rsidTr="0064068B">
        <w:trPr>
          <w:trHeight w:val="300"/>
          <w:jc w:val="center"/>
        </w:trPr>
        <w:tc>
          <w:tcPr>
            <w:tcW w:w="2176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r w:rsidRPr="006E3C2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r w:rsidRPr="006E3C2A">
              <w:rPr>
                <w:rFonts w:cs="Times New Roman"/>
                <w:sz w:val="24"/>
                <w:szCs w:val="24"/>
              </w:rPr>
              <w:t xml:space="preserve">petroleum </w:t>
            </w:r>
            <w:proofErr w:type="spellStart"/>
            <w:r w:rsidRPr="006E3C2A">
              <w:rPr>
                <w:rFonts w:cs="Times New Roman"/>
                <w:sz w:val="24"/>
                <w:szCs w:val="24"/>
              </w:rPr>
              <w:t>ether:ethylacetate:formic</w:t>
            </w:r>
            <w:proofErr w:type="spellEnd"/>
            <w:r w:rsidRPr="006E3C2A">
              <w:rPr>
                <w:rFonts w:cs="Times New Roman"/>
                <w:sz w:val="24"/>
                <w:szCs w:val="24"/>
              </w:rPr>
              <w:t xml:space="preserve"> acid, 30:15:5</w:t>
            </w:r>
          </w:p>
        </w:tc>
      </w:tr>
      <w:tr w:rsidR="00664241" w:rsidRPr="006E3C2A" w:rsidTr="0064068B">
        <w:trPr>
          <w:trHeight w:val="300"/>
          <w:jc w:val="center"/>
        </w:trPr>
        <w:tc>
          <w:tcPr>
            <w:tcW w:w="2176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r w:rsidRPr="006E3C2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919" w:type="dxa"/>
            <w:noWrap/>
            <w:hideMark/>
          </w:tcPr>
          <w:p w:rsidR="00664241" w:rsidRPr="006E3C2A" w:rsidRDefault="00664241" w:rsidP="0064068B">
            <w:pPr>
              <w:pStyle w:val="papers"/>
              <w:rPr>
                <w:rFonts w:cs="Times New Roman"/>
                <w:sz w:val="24"/>
                <w:szCs w:val="24"/>
              </w:rPr>
            </w:pPr>
            <w:r w:rsidRPr="006E3C2A">
              <w:rPr>
                <w:rFonts w:cs="Times New Roman"/>
                <w:sz w:val="24"/>
                <w:szCs w:val="24"/>
              </w:rPr>
              <w:t xml:space="preserve">carbon </w:t>
            </w:r>
            <w:proofErr w:type="spellStart"/>
            <w:r w:rsidRPr="006E3C2A">
              <w:rPr>
                <w:rFonts w:cs="Times New Roman"/>
                <w:sz w:val="24"/>
                <w:szCs w:val="24"/>
              </w:rPr>
              <w:t>tetrachloride:acetone:formic</w:t>
            </w:r>
            <w:proofErr w:type="spellEnd"/>
            <w:r w:rsidRPr="006E3C2A">
              <w:rPr>
                <w:rFonts w:cs="Times New Roman"/>
                <w:sz w:val="24"/>
                <w:szCs w:val="24"/>
              </w:rPr>
              <w:t xml:space="preserve"> acid, 35:10:5</w:t>
            </w:r>
          </w:p>
        </w:tc>
      </w:tr>
    </w:tbl>
    <w:p w:rsidR="00664241" w:rsidRDefault="00664241" w:rsidP="00F309A4">
      <w:pPr>
        <w:pStyle w:val="papers"/>
        <w:rPr>
          <w:sz w:val="24"/>
          <w:szCs w:val="24"/>
        </w:rPr>
      </w:pPr>
    </w:p>
    <w:p w:rsidR="003E6C86" w:rsidRDefault="003E6C86" w:rsidP="00F309A4">
      <w:pPr>
        <w:pStyle w:val="papers"/>
        <w:rPr>
          <w:sz w:val="24"/>
          <w:szCs w:val="24"/>
        </w:rPr>
      </w:pPr>
    </w:p>
    <w:p w:rsidR="003E6C86" w:rsidRPr="00664241" w:rsidRDefault="003E6C86" w:rsidP="00F309A4">
      <w:pPr>
        <w:pStyle w:val="papers"/>
        <w:rPr>
          <w:sz w:val="24"/>
          <w:szCs w:val="24"/>
        </w:rPr>
      </w:pPr>
    </w:p>
    <w:p w:rsidR="00F309A4" w:rsidRDefault="00084557" w:rsidP="006E3642">
      <w:pPr>
        <w:jc w:val="center"/>
        <w:rPr>
          <w:rFonts w:ascii="Times New Roman" w:hAnsi="Times New Roman" w:cs="Times New Roman"/>
        </w:rPr>
      </w:pPr>
      <w:bookmarkStart w:id="1" w:name="_GoBack"/>
      <w:r>
        <w:rPr>
          <w:noProof/>
        </w:rPr>
        <w:drawing>
          <wp:inline distT="0" distB="0" distL="0" distR="0">
            <wp:extent cx="5731510" cy="375650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84557" w:rsidRDefault="00C75650" w:rsidP="003E6C86">
      <w:pPr>
        <w:rPr>
          <w:rFonts w:ascii="Times New Roman" w:hAnsi="Times New Roman" w:cs="Times New Roman"/>
        </w:rPr>
      </w:pPr>
      <w:r w:rsidRPr="00C75650">
        <w:rPr>
          <w:rFonts w:ascii="Times New Roman" w:hAnsi="Times New Roman" w:cs="Times New Roman"/>
          <w:b/>
          <w:bCs/>
        </w:rPr>
        <w:t>Supplementary Figure 1 (S1):</w:t>
      </w:r>
      <w:r w:rsidRPr="00C75650">
        <w:rPr>
          <w:rFonts w:ascii="Times New Roman" w:hAnsi="Times New Roman" w:cs="Times New Roman"/>
        </w:rPr>
        <w:t xml:space="preserve"> FACS profiles of MCF-7 cells treated with CGEE after 24 h analyzed by PI live/dead assay, distribution of cells in cell cycle phases, loss of MMP and ROS level. Flow cytometry data were quantified using the </w:t>
      </w:r>
      <w:proofErr w:type="spellStart"/>
      <w:r w:rsidRPr="00C75650">
        <w:rPr>
          <w:rFonts w:ascii="Times New Roman" w:hAnsi="Times New Roman" w:cs="Times New Roman"/>
        </w:rPr>
        <w:t>CytExpert</w:t>
      </w:r>
      <w:proofErr w:type="spellEnd"/>
      <w:r w:rsidRPr="00C75650">
        <w:rPr>
          <w:rFonts w:ascii="Times New Roman" w:hAnsi="Times New Roman" w:cs="Times New Roman"/>
        </w:rPr>
        <w:t xml:space="preserve"> 2.0 software.</w:t>
      </w:r>
    </w:p>
    <w:p w:rsidR="00084557" w:rsidRDefault="00084557" w:rsidP="00F6408B">
      <w:pPr>
        <w:jc w:val="center"/>
        <w:rPr>
          <w:rFonts w:ascii="Times New Roman" w:hAnsi="Times New Roman" w:cs="Times New Roman"/>
        </w:rPr>
      </w:pPr>
    </w:p>
    <w:p w:rsidR="00084557" w:rsidRDefault="00084557" w:rsidP="00F6408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574473" cy="1983266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542" cy="198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50" w:rsidRPr="00C75650" w:rsidRDefault="00C75650" w:rsidP="00C75650">
      <w:pPr>
        <w:rPr>
          <w:rFonts w:ascii="Times New Roman" w:hAnsi="Times New Roman" w:cs="Times New Roman"/>
        </w:rPr>
      </w:pPr>
      <w:r w:rsidRPr="00C75650">
        <w:rPr>
          <w:rFonts w:ascii="Times New Roman" w:hAnsi="Times New Roman" w:cs="Times New Roman"/>
          <w:b/>
          <w:bCs/>
        </w:rPr>
        <w:t xml:space="preserve">Supplementary Figure 2 (S2): </w:t>
      </w:r>
      <w:r w:rsidRPr="00C75650">
        <w:rPr>
          <w:rFonts w:ascii="Times New Roman" w:hAnsi="Times New Roman" w:cs="Times New Roman"/>
        </w:rPr>
        <w:t xml:space="preserve">Comparative analysis of UV spectrum of purified compound and </w:t>
      </w:r>
      <w:proofErr w:type="spellStart"/>
      <w:r w:rsidRPr="00C75650">
        <w:rPr>
          <w:rFonts w:ascii="Times New Roman" w:hAnsi="Times New Roman" w:cs="Times New Roman"/>
        </w:rPr>
        <w:t>SChr</w:t>
      </w:r>
      <w:proofErr w:type="spellEnd"/>
      <w:r w:rsidRPr="00C75650">
        <w:rPr>
          <w:rFonts w:ascii="Times New Roman" w:hAnsi="Times New Roman" w:cs="Times New Roman"/>
        </w:rPr>
        <w:t xml:space="preserve">. </w:t>
      </w:r>
      <w:proofErr w:type="spellStart"/>
      <w:r w:rsidRPr="00C75650">
        <w:rPr>
          <w:rFonts w:ascii="Times New Roman" w:hAnsi="Times New Roman" w:cs="Times New Roman"/>
        </w:rPr>
        <w:t>Λmax</w:t>
      </w:r>
      <w:proofErr w:type="spellEnd"/>
      <w:r w:rsidRPr="00C75650">
        <w:rPr>
          <w:rFonts w:ascii="Times New Roman" w:hAnsi="Times New Roman" w:cs="Times New Roman"/>
        </w:rPr>
        <w:t xml:space="preserve"> of 252 nm and 310 nm was observed for both the samples</w:t>
      </w:r>
    </w:p>
    <w:p w:rsidR="00F6408B" w:rsidRDefault="00F6408B" w:rsidP="00F309A4">
      <w:pPr>
        <w:rPr>
          <w:rFonts w:ascii="Times New Roman" w:hAnsi="Times New Roman" w:cs="Times New Roman"/>
        </w:rPr>
      </w:pPr>
    </w:p>
    <w:p w:rsidR="00F6408B" w:rsidRDefault="00F6408B" w:rsidP="00F309A4">
      <w:pPr>
        <w:rPr>
          <w:rFonts w:ascii="Times New Roman" w:hAnsi="Times New Roman" w:cs="Times New Roman"/>
        </w:rPr>
      </w:pPr>
    </w:p>
    <w:p w:rsidR="00084557" w:rsidRDefault="00084557" w:rsidP="00F6408B">
      <w:pPr>
        <w:jc w:val="center"/>
        <w:rPr>
          <w:rFonts w:ascii="Times New Roman" w:hAnsi="Times New Roman" w:cs="Times New Roman"/>
        </w:rPr>
      </w:pPr>
    </w:p>
    <w:p w:rsidR="00084557" w:rsidRDefault="00084557" w:rsidP="00F6408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31510" cy="31724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557" w:rsidRDefault="00084557" w:rsidP="00F6408B">
      <w:pPr>
        <w:jc w:val="center"/>
        <w:rPr>
          <w:rFonts w:ascii="Times New Roman" w:hAnsi="Times New Roman" w:cs="Times New Roman"/>
        </w:rPr>
      </w:pPr>
    </w:p>
    <w:p w:rsidR="003E6C86" w:rsidRPr="003E6C86" w:rsidRDefault="003E6C86" w:rsidP="003E6C86">
      <w:pPr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  <w:b/>
          <w:bCs/>
        </w:rPr>
        <w:t>Supplementary Figure 3 (S3):</w:t>
      </w:r>
      <w:r w:rsidRPr="003E6C86">
        <w:rPr>
          <w:rFonts w:ascii="Times New Roman" w:hAnsi="Times New Roman" w:cs="Times New Roman"/>
        </w:rPr>
        <w:t xml:space="preserve">  FACS profiles of MCF-7 cells treated with 72 h of </w:t>
      </w:r>
      <w:proofErr w:type="spellStart"/>
      <w:r w:rsidRPr="003E6C86">
        <w:rPr>
          <w:rFonts w:ascii="Times New Roman" w:hAnsi="Times New Roman" w:cs="Times New Roman"/>
        </w:rPr>
        <w:t>FChr</w:t>
      </w:r>
      <w:proofErr w:type="spellEnd"/>
      <w:r w:rsidRPr="003E6C86">
        <w:rPr>
          <w:rFonts w:ascii="Times New Roman" w:hAnsi="Times New Roman" w:cs="Times New Roman"/>
        </w:rPr>
        <w:t xml:space="preserve"> and </w:t>
      </w:r>
      <w:proofErr w:type="spellStart"/>
      <w:r w:rsidRPr="003E6C86">
        <w:rPr>
          <w:rFonts w:ascii="Times New Roman" w:hAnsi="Times New Roman" w:cs="Times New Roman"/>
        </w:rPr>
        <w:t>SChr</w:t>
      </w:r>
      <w:proofErr w:type="spellEnd"/>
      <w:r w:rsidRPr="003E6C86">
        <w:rPr>
          <w:rFonts w:ascii="Times New Roman" w:hAnsi="Times New Roman" w:cs="Times New Roman"/>
        </w:rPr>
        <w:t xml:space="preserve"> analyzed by PI live/dead assay, distribution of cells in cell cycle phases, loss of MMP and ROS level. Flow cytometry data were quantified using the </w:t>
      </w:r>
      <w:proofErr w:type="spellStart"/>
      <w:r w:rsidRPr="003E6C86">
        <w:rPr>
          <w:rFonts w:ascii="Times New Roman" w:hAnsi="Times New Roman" w:cs="Times New Roman"/>
        </w:rPr>
        <w:t>CytExpert</w:t>
      </w:r>
      <w:proofErr w:type="spellEnd"/>
      <w:r w:rsidRPr="003E6C86">
        <w:rPr>
          <w:rFonts w:ascii="Times New Roman" w:hAnsi="Times New Roman" w:cs="Times New Roman"/>
        </w:rPr>
        <w:t xml:space="preserve"> 2.0 software.</w:t>
      </w:r>
    </w:p>
    <w:p w:rsidR="003E6C86" w:rsidRPr="003E6C86" w:rsidRDefault="003E6C86" w:rsidP="003E6C86">
      <w:pPr>
        <w:jc w:val="center"/>
        <w:rPr>
          <w:rFonts w:ascii="Times New Roman" w:hAnsi="Times New Roman" w:cs="Times New Roman"/>
        </w:rPr>
      </w:pPr>
    </w:p>
    <w:p w:rsidR="00084557" w:rsidRPr="009434FC" w:rsidRDefault="00084557" w:rsidP="00F6408B">
      <w:pPr>
        <w:jc w:val="center"/>
        <w:rPr>
          <w:rFonts w:ascii="Times New Roman" w:hAnsi="Times New Roman" w:cs="Times New Roman"/>
        </w:rPr>
      </w:pPr>
    </w:p>
    <w:sectPr w:rsidR="00084557" w:rsidRPr="009434FC" w:rsidSect="004D536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E04"/>
    <w:multiLevelType w:val="hybridMultilevel"/>
    <w:tmpl w:val="EA208BE6"/>
    <w:lvl w:ilvl="0" w:tplc="69FEB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rOwNDUxNzM0tjQxMzdU0lEKTi0uzszPAykwqwUAnqgASiwAAAA="/>
  </w:docVars>
  <w:rsids>
    <w:rsidRoot w:val="000E4E89"/>
    <w:rsid w:val="00084557"/>
    <w:rsid w:val="000E4E89"/>
    <w:rsid w:val="001622C5"/>
    <w:rsid w:val="00192C32"/>
    <w:rsid w:val="0026727C"/>
    <w:rsid w:val="00290FCF"/>
    <w:rsid w:val="002F1D21"/>
    <w:rsid w:val="00336EF0"/>
    <w:rsid w:val="0036073B"/>
    <w:rsid w:val="003E6C86"/>
    <w:rsid w:val="004D536F"/>
    <w:rsid w:val="00582CF9"/>
    <w:rsid w:val="005B07FB"/>
    <w:rsid w:val="006535EC"/>
    <w:rsid w:val="00664241"/>
    <w:rsid w:val="006D52C2"/>
    <w:rsid w:val="006E3642"/>
    <w:rsid w:val="0076419E"/>
    <w:rsid w:val="00776985"/>
    <w:rsid w:val="007A113A"/>
    <w:rsid w:val="007C136B"/>
    <w:rsid w:val="00842BBC"/>
    <w:rsid w:val="00910FA9"/>
    <w:rsid w:val="00920FB2"/>
    <w:rsid w:val="009434FC"/>
    <w:rsid w:val="00943CA7"/>
    <w:rsid w:val="009E4555"/>
    <w:rsid w:val="00A0580A"/>
    <w:rsid w:val="00A3148F"/>
    <w:rsid w:val="00A73E22"/>
    <w:rsid w:val="00BF4A5F"/>
    <w:rsid w:val="00C42D84"/>
    <w:rsid w:val="00C75650"/>
    <w:rsid w:val="00C94195"/>
    <w:rsid w:val="00D9684F"/>
    <w:rsid w:val="00DD47C1"/>
    <w:rsid w:val="00EF58BA"/>
    <w:rsid w:val="00F309A4"/>
    <w:rsid w:val="00F41D49"/>
    <w:rsid w:val="00F6408B"/>
    <w:rsid w:val="00FE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4FC"/>
    <w:rPr>
      <w:color w:val="0563C1" w:themeColor="hyperlink"/>
      <w:u w:val="single"/>
    </w:rPr>
  </w:style>
  <w:style w:type="paragraph" w:customStyle="1" w:styleId="papers">
    <w:name w:val="papers"/>
    <w:basedOn w:val="Normal"/>
    <w:link w:val="papersChar"/>
    <w:qFormat/>
    <w:rsid w:val="009434FC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papersChar">
    <w:name w:val="papers Char"/>
    <w:basedOn w:val="DefaultParagraphFont"/>
    <w:link w:val="papers"/>
    <w:rsid w:val="009434FC"/>
    <w:rPr>
      <w:rFonts w:ascii="Times New Roman" w:hAnsi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535EC"/>
  </w:style>
  <w:style w:type="table" w:styleId="TableGrid">
    <w:name w:val="Table Grid"/>
    <w:basedOn w:val="TableNormal"/>
    <w:uiPriority w:val="39"/>
    <w:rsid w:val="0066424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941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7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jb@iisc.ac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 KAMAT</dc:creator>
  <cp:lastModifiedBy>DIGITS</cp:lastModifiedBy>
  <cp:revision>2</cp:revision>
  <dcterms:created xsi:type="dcterms:W3CDTF">2021-01-14T09:43:00Z</dcterms:created>
  <dcterms:modified xsi:type="dcterms:W3CDTF">2021-01-14T09:43:00Z</dcterms:modified>
</cp:coreProperties>
</file>