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8E76" w14:textId="31B4AFFE" w:rsidR="00D44A8A" w:rsidRPr="004A09A1" w:rsidRDefault="00D44A8A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74F93F0D" w14:textId="77777777" w:rsidR="008275C4" w:rsidRPr="004A09A1" w:rsidRDefault="008275C4" w:rsidP="008275C4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4A09A1">
        <w:rPr>
          <w:rFonts w:ascii="Times New Roman" w:hAnsi="Times New Roman"/>
          <w:b/>
          <w:bCs/>
          <w:sz w:val="20"/>
          <w:szCs w:val="20"/>
        </w:rPr>
        <w:t>The Andaman day gecko paradox: an ancient endemic without pronounced phylogeographic structure</w:t>
      </w:r>
    </w:p>
    <w:p w14:paraId="18F4CB23" w14:textId="77777777" w:rsidR="008275C4" w:rsidRPr="004A09A1" w:rsidRDefault="008275C4" w:rsidP="008275C4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221C979" w14:textId="77777777" w:rsidR="008275C4" w:rsidRPr="004A09A1" w:rsidRDefault="008275C4" w:rsidP="008275C4">
      <w:pPr>
        <w:spacing w:line="240" w:lineRule="auto"/>
        <w:rPr>
          <w:rFonts w:ascii="Times New Roman" w:hAnsi="Times New Roman"/>
          <w:sz w:val="20"/>
          <w:szCs w:val="20"/>
        </w:rPr>
      </w:pPr>
      <w:r w:rsidRPr="004A09A1">
        <w:rPr>
          <w:rFonts w:ascii="Times New Roman" w:hAnsi="Times New Roman"/>
          <w:sz w:val="20"/>
          <w:szCs w:val="20"/>
        </w:rPr>
        <w:t>Ashwini V. Mohan</w:t>
      </w:r>
      <w:r w:rsidRPr="004A09A1">
        <w:rPr>
          <w:rFonts w:ascii="Times New Roman" w:hAnsi="Times New Roman"/>
          <w:sz w:val="20"/>
          <w:szCs w:val="20"/>
          <w:vertAlign w:val="superscript"/>
        </w:rPr>
        <w:t>1,2 *</w:t>
      </w:r>
      <w:r w:rsidRPr="004A09A1">
        <w:rPr>
          <w:rFonts w:ascii="Times New Roman" w:hAnsi="Times New Roman"/>
          <w:sz w:val="20"/>
          <w:szCs w:val="20"/>
        </w:rPr>
        <w:t>, email id: ashwinivm30@gmail.com</w:t>
      </w:r>
    </w:p>
    <w:p w14:paraId="653ACC92" w14:textId="66393DD2" w:rsidR="008275C4" w:rsidRPr="004A09A1" w:rsidRDefault="008275C4" w:rsidP="008275C4">
      <w:pPr>
        <w:spacing w:line="240" w:lineRule="auto"/>
        <w:rPr>
          <w:rFonts w:ascii="Times New Roman" w:hAnsi="Times New Roman"/>
          <w:sz w:val="20"/>
          <w:szCs w:val="20"/>
        </w:rPr>
      </w:pPr>
      <w:r w:rsidRPr="004A09A1">
        <w:rPr>
          <w:rFonts w:ascii="Times New Roman" w:hAnsi="Times New Roman"/>
          <w:sz w:val="20"/>
          <w:szCs w:val="20"/>
        </w:rPr>
        <w:t>Pablo Orozco</w:t>
      </w:r>
      <w:r w:rsidR="00347C1A" w:rsidRPr="004A09A1">
        <w:rPr>
          <w:rFonts w:ascii="Times New Roman" w:hAnsi="Times New Roman"/>
          <w:sz w:val="20"/>
          <w:szCs w:val="20"/>
          <w:lang w:val="en-GB"/>
        </w:rPr>
        <w:t>-t</w:t>
      </w:r>
      <w:r w:rsidRPr="004A09A1">
        <w:rPr>
          <w:rFonts w:ascii="Times New Roman" w:hAnsi="Times New Roman"/>
          <w:sz w:val="20"/>
          <w:szCs w:val="20"/>
        </w:rPr>
        <w:t>erWengel</w:t>
      </w:r>
      <w:r w:rsidRPr="004A09A1">
        <w:rPr>
          <w:rFonts w:ascii="Times New Roman" w:hAnsi="Times New Roman"/>
          <w:sz w:val="20"/>
          <w:szCs w:val="20"/>
          <w:vertAlign w:val="superscript"/>
        </w:rPr>
        <w:t>3</w:t>
      </w:r>
      <w:r w:rsidRPr="004A09A1">
        <w:rPr>
          <w:rFonts w:ascii="Times New Roman" w:hAnsi="Times New Roman"/>
          <w:sz w:val="20"/>
          <w:szCs w:val="20"/>
        </w:rPr>
        <w:t>,</w:t>
      </w:r>
      <w:r w:rsidRPr="004A09A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4A09A1">
        <w:rPr>
          <w:rFonts w:ascii="Times New Roman" w:hAnsi="Times New Roman"/>
          <w:sz w:val="20"/>
          <w:szCs w:val="20"/>
        </w:rPr>
        <w:t>email id: orozco-terwengelpa@cardiff.ac.uk</w:t>
      </w:r>
    </w:p>
    <w:p w14:paraId="1BC6DDED" w14:textId="77777777" w:rsidR="008275C4" w:rsidRPr="004A09A1" w:rsidRDefault="008275C4" w:rsidP="008275C4">
      <w:pPr>
        <w:spacing w:line="240" w:lineRule="auto"/>
        <w:rPr>
          <w:rFonts w:ascii="Times New Roman" w:hAnsi="Times New Roman"/>
          <w:sz w:val="20"/>
          <w:szCs w:val="20"/>
        </w:rPr>
      </w:pPr>
      <w:r w:rsidRPr="004A09A1">
        <w:rPr>
          <w:rFonts w:ascii="Times New Roman" w:hAnsi="Times New Roman"/>
          <w:sz w:val="20"/>
          <w:szCs w:val="20"/>
        </w:rPr>
        <w:t>Kartik Shanker</w:t>
      </w:r>
      <w:r w:rsidRPr="004A09A1">
        <w:rPr>
          <w:rFonts w:ascii="Times New Roman" w:hAnsi="Times New Roman"/>
          <w:sz w:val="20"/>
          <w:szCs w:val="20"/>
          <w:vertAlign w:val="superscript"/>
        </w:rPr>
        <w:t>2</w:t>
      </w:r>
      <w:r w:rsidRPr="004A09A1">
        <w:rPr>
          <w:rFonts w:ascii="Times New Roman" w:hAnsi="Times New Roman"/>
          <w:sz w:val="20"/>
          <w:szCs w:val="20"/>
        </w:rPr>
        <w:t>, email id: kshanker@gmail.com</w:t>
      </w:r>
    </w:p>
    <w:p w14:paraId="373C9242" w14:textId="77777777" w:rsidR="008275C4" w:rsidRPr="004A09A1" w:rsidRDefault="008275C4" w:rsidP="008275C4">
      <w:pPr>
        <w:spacing w:line="240" w:lineRule="auto"/>
        <w:rPr>
          <w:rFonts w:ascii="Times New Roman" w:hAnsi="Times New Roman"/>
          <w:sz w:val="20"/>
          <w:szCs w:val="20"/>
          <w:lang w:val="es-ES_tradnl"/>
        </w:rPr>
      </w:pPr>
      <w:r w:rsidRPr="004A09A1">
        <w:rPr>
          <w:rFonts w:ascii="Times New Roman" w:hAnsi="Times New Roman"/>
          <w:sz w:val="20"/>
          <w:szCs w:val="20"/>
          <w:lang w:val="es-ES_tradnl"/>
        </w:rPr>
        <w:t>Miguel Vences</w:t>
      </w:r>
      <w:r w:rsidRPr="004A09A1">
        <w:rPr>
          <w:rFonts w:ascii="Times New Roman" w:hAnsi="Times New Roman"/>
          <w:sz w:val="20"/>
          <w:szCs w:val="20"/>
          <w:vertAlign w:val="superscript"/>
          <w:lang w:val="es-ES_tradnl"/>
        </w:rPr>
        <w:t>1</w:t>
      </w:r>
      <w:r w:rsidRPr="004A09A1">
        <w:rPr>
          <w:rFonts w:ascii="Times New Roman" w:hAnsi="Times New Roman"/>
          <w:sz w:val="20"/>
          <w:szCs w:val="20"/>
          <w:lang w:val="es-ES_tradnl"/>
        </w:rPr>
        <w:t>, email id: m.vences@tu-braunschweig.de</w:t>
      </w:r>
    </w:p>
    <w:p w14:paraId="7BD07F35" w14:textId="08AD0F97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723BC6BB" w14:textId="7A43DA95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182580A4" w14:textId="71C4C674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24FE36CB" w14:textId="4788DDE4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68B54CFE" w14:textId="0E578BF6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4FA10E1E" w14:textId="70A7861D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65D0F1FB" w14:textId="1BE0164F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7EC48C4B" w14:textId="554710E8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22607145" w14:textId="68E62780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6086459F" w14:textId="1A29C2B9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4F200481" w14:textId="1A59A5C7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7C397FC2" w14:textId="44E725B8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729EE194" w14:textId="5440CD85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551950BD" w14:textId="473B524E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49D1468A" w14:textId="7C8BEB8E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1ED8951C" w14:textId="75DD03A6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3AE1E526" w14:textId="0720C7BD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7B395C74" w14:textId="629CB5C4" w:rsidR="008275C4" w:rsidRPr="004A09A1" w:rsidRDefault="008275C4" w:rsidP="008275C4">
      <w:pPr>
        <w:rPr>
          <w:rFonts w:ascii="Times New Roman" w:hAnsi="Times New Roman"/>
          <w:sz w:val="20"/>
          <w:szCs w:val="20"/>
        </w:rPr>
      </w:pPr>
    </w:p>
    <w:p w14:paraId="30F60223" w14:textId="68BCBBB3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2B79AAB4" w14:textId="75968BB6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2B7ABA88" w14:textId="1E52BF29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677C53DF" w14:textId="27AA72E5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51068FB6" w14:textId="03C40EC4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137719EC" w14:textId="5B2A265C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7B0E7707" w14:textId="77777777" w:rsidR="008275C4" w:rsidRPr="004A09A1" w:rsidRDefault="008275C4" w:rsidP="00A17450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107"/>
        <w:gridCol w:w="874"/>
        <w:gridCol w:w="1048"/>
        <w:gridCol w:w="1115"/>
        <w:gridCol w:w="1077"/>
        <w:gridCol w:w="1054"/>
        <w:gridCol w:w="1278"/>
      </w:tblGrid>
      <w:tr w:rsidR="00172C17" w:rsidRPr="004A09A1" w14:paraId="67CC2B23" w14:textId="77777777" w:rsidTr="00172C17">
        <w:tc>
          <w:tcPr>
            <w:tcW w:w="1476" w:type="dxa"/>
            <w:shd w:val="clear" w:color="auto" w:fill="auto"/>
          </w:tcPr>
          <w:p w14:paraId="420322D4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1142" w:type="dxa"/>
            <w:shd w:val="clear" w:color="auto" w:fill="auto"/>
          </w:tcPr>
          <w:p w14:paraId="0D5BF051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Genetic marker</w:t>
            </w:r>
          </w:p>
        </w:tc>
        <w:tc>
          <w:tcPr>
            <w:tcW w:w="876" w:type="dxa"/>
            <w:shd w:val="clear" w:color="auto" w:fill="auto"/>
          </w:tcPr>
          <w:p w14:paraId="1B1F09FA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No. of samples</w:t>
            </w:r>
          </w:p>
        </w:tc>
        <w:tc>
          <w:tcPr>
            <w:tcW w:w="1090" w:type="dxa"/>
            <w:shd w:val="clear" w:color="auto" w:fill="auto"/>
          </w:tcPr>
          <w:p w14:paraId="10CE784A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No. of alleles</w:t>
            </w:r>
          </w:p>
        </w:tc>
        <w:tc>
          <w:tcPr>
            <w:tcW w:w="1153" w:type="dxa"/>
            <w:shd w:val="clear" w:color="auto" w:fill="auto"/>
          </w:tcPr>
          <w:p w14:paraId="5BE978C3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No. of Median vectors</w:t>
            </w:r>
          </w:p>
        </w:tc>
        <w:tc>
          <w:tcPr>
            <w:tcW w:w="1116" w:type="dxa"/>
            <w:shd w:val="clear" w:color="auto" w:fill="auto"/>
          </w:tcPr>
          <w:p w14:paraId="26CAAE6D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No. of Private alleles</w:t>
            </w:r>
          </w:p>
        </w:tc>
        <w:tc>
          <w:tcPr>
            <w:tcW w:w="1096" w:type="dxa"/>
            <w:shd w:val="clear" w:color="auto" w:fill="auto"/>
          </w:tcPr>
          <w:p w14:paraId="4892606B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No. of shared alleles</w:t>
            </w:r>
          </w:p>
        </w:tc>
        <w:tc>
          <w:tcPr>
            <w:tcW w:w="1293" w:type="dxa"/>
            <w:shd w:val="clear" w:color="auto" w:fill="auto"/>
          </w:tcPr>
          <w:p w14:paraId="3289B406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Maximum uncorrected </w:t>
            </w:r>
            <w:r w:rsidRPr="004A09A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distance </w:t>
            </w: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among alleles</w:t>
            </w:r>
          </w:p>
        </w:tc>
      </w:tr>
      <w:tr w:rsidR="00172C17" w:rsidRPr="004A09A1" w14:paraId="4E537898" w14:textId="77777777" w:rsidTr="00172C17">
        <w:tc>
          <w:tcPr>
            <w:tcW w:w="1476" w:type="dxa"/>
            <w:shd w:val="clear" w:color="auto" w:fill="auto"/>
          </w:tcPr>
          <w:p w14:paraId="1E9FB934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>Phelsuma andamanensis</w:t>
            </w:r>
          </w:p>
        </w:tc>
        <w:tc>
          <w:tcPr>
            <w:tcW w:w="1142" w:type="dxa"/>
            <w:shd w:val="clear" w:color="auto" w:fill="auto"/>
          </w:tcPr>
          <w:p w14:paraId="7090D169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COI</w:t>
            </w:r>
          </w:p>
        </w:tc>
        <w:tc>
          <w:tcPr>
            <w:tcW w:w="876" w:type="dxa"/>
            <w:shd w:val="clear" w:color="auto" w:fill="auto"/>
          </w:tcPr>
          <w:p w14:paraId="7EBE9AF5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1090" w:type="dxa"/>
            <w:shd w:val="clear" w:color="auto" w:fill="auto"/>
          </w:tcPr>
          <w:p w14:paraId="714BA5E8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53" w:type="dxa"/>
            <w:shd w:val="clear" w:color="auto" w:fill="auto"/>
          </w:tcPr>
          <w:p w14:paraId="7E28ADB0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14:paraId="799C353E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096" w:type="dxa"/>
            <w:shd w:val="clear" w:color="auto" w:fill="auto"/>
          </w:tcPr>
          <w:p w14:paraId="78B3728C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3" w:type="dxa"/>
            <w:shd w:val="clear" w:color="auto" w:fill="auto"/>
          </w:tcPr>
          <w:p w14:paraId="173E5BC6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1.6%</w:t>
            </w:r>
          </w:p>
        </w:tc>
      </w:tr>
      <w:tr w:rsidR="00172C17" w:rsidRPr="004A09A1" w14:paraId="69670B10" w14:textId="77777777" w:rsidTr="00172C17">
        <w:tc>
          <w:tcPr>
            <w:tcW w:w="1476" w:type="dxa"/>
            <w:shd w:val="clear" w:color="auto" w:fill="auto"/>
          </w:tcPr>
          <w:p w14:paraId="73464BDD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Phelsuma andamanensis</w:t>
            </w:r>
          </w:p>
        </w:tc>
        <w:tc>
          <w:tcPr>
            <w:tcW w:w="1142" w:type="dxa"/>
            <w:shd w:val="clear" w:color="auto" w:fill="auto"/>
          </w:tcPr>
          <w:p w14:paraId="6AD945A8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16S</w:t>
            </w:r>
          </w:p>
        </w:tc>
        <w:tc>
          <w:tcPr>
            <w:tcW w:w="876" w:type="dxa"/>
            <w:shd w:val="clear" w:color="auto" w:fill="auto"/>
          </w:tcPr>
          <w:p w14:paraId="2C523F49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090" w:type="dxa"/>
            <w:shd w:val="clear" w:color="auto" w:fill="auto"/>
          </w:tcPr>
          <w:p w14:paraId="6A5293BB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53" w:type="dxa"/>
            <w:shd w:val="clear" w:color="auto" w:fill="auto"/>
          </w:tcPr>
          <w:p w14:paraId="7CFA6052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14:paraId="2C4E1F81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14:paraId="4C1B5920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14:paraId="5037027B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0.9%</w:t>
            </w:r>
          </w:p>
        </w:tc>
      </w:tr>
      <w:tr w:rsidR="00172C17" w:rsidRPr="004A09A1" w14:paraId="1D0D2E61" w14:textId="77777777" w:rsidTr="00172C17">
        <w:tc>
          <w:tcPr>
            <w:tcW w:w="1476" w:type="dxa"/>
            <w:shd w:val="clear" w:color="auto" w:fill="auto"/>
          </w:tcPr>
          <w:p w14:paraId="3120519C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Cyrtodactylus rubidus</w:t>
            </w:r>
          </w:p>
        </w:tc>
        <w:tc>
          <w:tcPr>
            <w:tcW w:w="1142" w:type="dxa"/>
            <w:shd w:val="clear" w:color="auto" w:fill="auto"/>
          </w:tcPr>
          <w:p w14:paraId="3FE79D9F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16S</w:t>
            </w:r>
          </w:p>
        </w:tc>
        <w:tc>
          <w:tcPr>
            <w:tcW w:w="876" w:type="dxa"/>
            <w:shd w:val="clear" w:color="auto" w:fill="auto"/>
          </w:tcPr>
          <w:p w14:paraId="3396AF55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090" w:type="dxa"/>
            <w:shd w:val="clear" w:color="auto" w:fill="auto"/>
          </w:tcPr>
          <w:p w14:paraId="36D1302A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53" w:type="dxa"/>
            <w:shd w:val="clear" w:color="auto" w:fill="auto"/>
          </w:tcPr>
          <w:p w14:paraId="12317E66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14:paraId="0FCAB8F1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96" w:type="dxa"/>
            <w:shd w:val="clear" w:color="auto" w:fill="auto"/>
          </w:tcPr>
          <w:p w14:paraId="6F25BDA1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93" w:type="dxa"/>
            <w:shd w:val="clear" w:color="auto" w:fill="auto"/>
          </w:tcPr>
          <w:p w14:paraId="15E8BFA7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1.83%</w:t>
            </w:r>
          </w:p>
        </w:tc>
      </w:tr>
      <w:tr w:rsidR="00172C17" w:rsidRPr="004A09A1" w14:paraId="37A43D16" w14:textId="77777777" w:rsidTr="00172C17">
        <w:tc>
          <w:tcPr>
            <w:tcW w:w="1476" w:type="dxa"/>
            <w:shd w:val="clear" w:color="auto" w:fill="auto"/>
          </w:tcPr>
          <w:p w14:paraId="1DB9085F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Gekko verreauxi</w:t>
            </w:r>
          </w:p>
        </w:tc>
        <w:tc>
          <w:tcPr>
            <w:tcW w:w="1142" w:type="dxa"/>
            <w:shd w:val="clear" w:color="auto" w:fill="auto"/>
          </w:tcPr>
          <w:p w14:paraId="5E82E2C7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16S</w:t>
            </w:r>
          </w:p>
        </w:tc>
        <w:tc>
          <w:tcPr>
            <w:tcW w:w="876" w:type="dxa"/>
            <w:shd w:val="clear" w:color="auto" w:fill="auto"/>
          </w:tcPr>
          <w:p w14:paraId="5E42C3F5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90" w:type="dxa"/>
            <w:shd w:val="clear" w:color="auto" w:fill="auto"/>
          </w:tcPr>
          <w:p w14:paraId="42647BC6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53" w:type="dxa"/>
            <w:shd w:val="clear" w:color="auto" w:fill="auto"/>
          </w:tcPr>
          <w:p w14:paraId="23ED38BE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14:paraId="5EA69462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14:paraId="379758C1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14:paraId="4434C632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1.16%</w:t>
            </w:r>
          </w:p>
        </w:tc>
      </w:tr>
      <w:tr w:rsidR="00172C17" w:rsidRPr="004A09A1" w14:paraId="73840E96" w14:textId="77777777" w:rsidTr="00172C17">
        <w:tc>
          <w:tcPr>
            <w:tcW w:w="1476" w:type="dxa"/>
            <w:shd w:val="clear" w:color="auto" w:fill="auto"/>
          </w:tcPr>
          <w:p w14:paraId="32C8556D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Xenochrophis tytleri</w:t>
            </w:r>
          </w:p>
        </w:tc>
        <w:tc>
          <w:tcPr>
            <w:tcW w:w="1142" w:type="dxa"/>
            <w:shd w:val="clear" w:color="auto" w:fill="auto"/>
          </w:tcPr>
          <w:p w14:paraId="4A8207AB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16S</w:t>
            </w:r>
          </w:p>
        </w:tc>
        <w:tc>
          <w:tcPr>
            <w:tcW w:w="876" w:type="dxa"/>
            <w:shd w:val="clear" w:color="auto" w:fill="auto"/>
          </w:tcPr>
          <w:p w14:paraId="796D197D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090" w:type="dxa"/>
            <w:shd w:val="clear" w:color="auto" w:fill="auto"/>
          </w:tcPr>
          <w:p w14:paraId="6977BF9A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53" w:type="dxa"/>
            <w:shd w:val="clear" w:color="auto" w:fill="auto"/>
          </w:tcPr>
          <w:p w14:paraId="31FE6611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14:paraId="079E5BF7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96" w:type="dxa"/>
            <w:shd w:val="clear" w:color="auto" w:fill="auto"/>
          </w:tcPr>
          <w:p w14:paraId="613AD8A3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14:paraId="2995D11D" w14:textId="77777777" w:rsidR="00D44A8A" w:rsidRPr="004A09A1" w:rsidRDefault="00D44A8A" w:rsidP="00A174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09A1">
              <w:rPr>
                <w:rFonts w:ascii="Times New Roman" w:hAnsi="Times New Roman"/>
                <w:sz w:val="20"/>
                <w:szCs w:val="20"/>
                <w:lang w:val="en-US"/>
              </w:rPr>
              <w:t>0.71%</w:t>
            </w:r>
          </w:p>
        </w:tc>
      </w:tr>
    </w:tbl>
    <w:p w14:paraId="2C309484" w14:textId="77777777" w:rsidR="00D44A8A" w:rsidRPr="004A09A1" w:rsidRDefault="00D44A8A" w:rsidP="00A17450">
      <w:pPr>
        <w:jc w:val="center"/>
        <w:rPr>
          <w:rFonts w:ascii="Times New Roman" w:hAnsi="Times New Roman"/>
          <w:sz w:val="20"/>
          <w:szCs w:val="20"/>
        </w:rPr>
      </w:pPr>
    </w:p>
    <w:p w14:paraId="5EBE67E3" w14:textId="16768D3F" w:rsidR="00D44A8A" w:rsidRPr="004A09A1" w:rsidRDefault="00D44A8A" w:rsidP="00A17450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A09A1">
        <w:rPr>
          <w:rFonts w:ascii="Times New Roman" w:hAnsi="Times New Roman"/>
          <w:sz w:val="20"/>
          <w:szCs w:val="20"/>
          <w:lang w:val="en-US"/>
        </w:rPr>
        <w:t xml:space="preserve">Table </w:t>
      </w:r>
      <w:r w:rsidR="00762C93" w:rsidRPr="004A09A1">
        <w:rPr>
          <w:rFonts w:ascii="Times New Roman" w:hAnsi="Times New Roman"/>
          <w:sz w:val="20"/>
          <w:szCs w:val="20"/>
          <w:lang w:val="en-US"/>
        </w:rPr>
        <w:t>1</w:t>
      </w:r>
      <w:r w:rsidRPr="004A09A1">
        <w:rPr>
          <w:rFonts w:ascii="Times New Roman" w:hAnsi="Times New Roman"/>
          <w:sz w:val="20"/>
          <w:szCs w:val="20"/>
          <w:lang w:val="en-US"/>
        </w:rPr>
        <w:t>: Summarizing mitochondrial haplotype information from all the four species compared in this study.</w:t>
      </w:r>
    </w:p>
    <w:p w14:paraId="2852A19F" w14:textId="38325042" w:rsidR="006D2144" w:rsidRPr="004A09A1" w:rsidRDefault="006D2144" w:rsidP="00A17450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75BF8" w:rsidRPr="004A09A1" w14:paraId="52CD573A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A954" w14:textId="444EBF64" w:rsidR="00775BF8" w:rsidRPr="004A09A1" w:rsidRDefault="00775BF8" w:rsidP="00775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Locus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E2EA" w14:textId="4187F8F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Locus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1E5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1E9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12F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BA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CAA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EC8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817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775BF8" w:rsidRPr="004A09A1" w14:paraId="711B7A6D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238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317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1951" w14:textId="712469E5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FAA9" w14:textId="1CFF6B28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151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CCB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070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92F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36477A6E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03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E25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9E9E" w14:textId="0DBEA5D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DA0E" w14:textId="65ECE772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2FF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F6C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51E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2A0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4E982501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9BC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49D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7779" w14:textId="4C77DF0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9E7" w14:textId="2DB4B902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00C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A92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914A" w14:textId="092A5FEA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65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30EFFC50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898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DF8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412B" w14:textId="39AE53D9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E384" w14:textId="6FD37C6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111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E2B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489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EA8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51A78ACF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61D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CB6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4C7" w14:textId="1F577932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5648" w14:textId="79D132A0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AF6C" w14:textId="69901E8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7C9A" w14:textId="58F1264B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CE5" w14:textId="3656FCFD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64B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1AF65194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083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1E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753B" w14:textId="42344569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444" w14:textId="6A579C44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14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5A4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5C8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FE0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68888381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33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4DF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9316" w14:textId="3E12D5B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B55" w14:textId="739D8E5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849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7A5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BA3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C30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40336A3C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E80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E0D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1D20" w14:textId="7E6B918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34FB" w14:textId="7FBAB8BD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71A7" w14:textId="394E1CA0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DFDF" w14:textId="04AD0A9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3D70" w14:textId="7D7CA609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B9D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1692DCC3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66A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BD6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3DD5" w14:textId="31FA9D48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D710" w14:textId="7670B04A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73F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1EA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D40A" w14:textId="5C27FE9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5D6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4451C5B5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BF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46C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761E" w14:textId="055FD76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1744" w14:textId="48D85D3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78A7" w14:textId="2F7DFBE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5632" w14:textId="0F35815F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6021" w14:textId="12B0D2AF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A0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539ADF69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8AD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5A8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D3E4" w14:textId="248F4DC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A12D" w14:textId="28A6B83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22E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AC7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518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7AA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4ECC62ED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A65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763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5746" w14:textId="1EF5B3F4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DC9D" w14:textId="5305644B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581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2BA7" w14:textId="10E5641F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545A" w14:textId="4B3EA8B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BA6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1F7F7459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EB5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999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EAAE" w14:textId="3DDA675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F138" w14:textId="7EBA602B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F3A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D5F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049A" w14:textId="4F08585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830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1109FC82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400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B07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DAE9" w14:textId="0E31F23A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D9CA" w14:textId="2D264EC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D64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341B" w14:textId="31A8C225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EE5D" w14:textId="322CD278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37A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7952AF17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C91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443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7335" w14:textId="7C9314F0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A80C" w14:textId="3197491A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58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3FB" w14:textId="13DC457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9DEA" w14:textId="04627420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E9A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1AFA41DE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F61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EB5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279E" w14:textId="500DAD7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F62" w14:textId="37C39C45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CD8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6F3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3DD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FC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5512C897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9CB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113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09F4" w14:textId="664EE333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C9B4" w14:textId="7B6EF71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E62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C920" w14:textId="6B0A05D8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1D0" w14:textId="7A8F1D3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1C3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4F3F7CA4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3BC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CD0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C601" w14:textId="5F618B0B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ED00" w14:textId="3C2015C4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14A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597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7F60" w14:textId="35EFC1D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3D3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73C0F298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890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B4A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EA24" w14:textId="49EC337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5CDE" w14:textId="057E43D5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78C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D9B" w14:textId="57FCE452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F3F8" w14:textId="1BD0027F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67E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35AB9CEA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A90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Pand12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5C7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22CA" w14:textId="15FC7A69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65E5" w14:textId="11F0D16F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2B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17D6" w14:textId="5E9F4725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4D67" w14:textId="1F793CA5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280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5ECF4189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6F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6FE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816E" w14:textId="0918567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4ADA" w14:textId="05BADD5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6AA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8FBC" w14:textId="6CCB1E7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F2D8" w14:textId="475C815D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104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1B5A8FC3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204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1E4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5A44" w14:textId="42DBA739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BFB0" w14:textId="7FAB18C2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ACB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946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AAD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7EA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40CDA649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E84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E89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5380" w14:textId="61E1CF9F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841" w14:textId="2EE6FE6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FEE2" w14:textId="6EBB5225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2C2B" w14:textId="234B384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686E" w14:textId="17BA9F63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12B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64A8A628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40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9A9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9B73" w14:textId="6D81572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69A3" w14:textId="15F96A3B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6A6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E99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A045" w14:textId="1C6D250A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36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60712B89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5C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45F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0A7" w14:textId="2232AEAD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86B" w14:textId="0D63E59D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5ADE" w14:textId="4C6C657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C0C2" w14:textId="757C7CB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783D" w14:textId="43CA2C9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AAF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684BAD6A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43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2C2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0E43" w14:textId="3E1D4CB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E81E" w14:textId="0515A4C3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C78E" w14:textId="2A5E85DD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416B" w14:textId="07422B88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6D80" w14:textId="108CB562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BA3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2CA14709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A8C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C78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A66F" w14:textId="0117343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2DB" w14:textId="7239E92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EFE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452A" w14:textId="32B19312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5F1" w14:textId="6163F71F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D7CA" w14:textId="530C5B7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</w:tr>
      <w:tr w:rsidR="00775BF8" w:rsidRPr="004A09A1" w14:paraId="036E2FCF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F84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13E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7964" w14:textId="1C1CEF92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A256" w14:textId="1D1F6EA3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68C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6239" w14:textId="59E4185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0CEF" w14:textId="1E86932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F9B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2E1A244D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BB5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D9B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048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11C8" w14:textId="2BC7247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B7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969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DA7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045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6B317E9C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608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407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8B31" w14:textId="11CDD985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A39B" w14:textId="211E8E52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2BC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58AB" w14:textId="2C46B2D0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4B8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E6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34FC9882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298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3C9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1AD" w14:textId="2F4692E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C03" w14:textId="417F853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817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FC9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DDF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18C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7BA6852F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83C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26E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91C8" w14:textId="5427214B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6BCA" w14:textId="7C35138F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FED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A159" w14:textId="1B3C4292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8BC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3C5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0A4C7425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5A0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A56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E2C5" w14:textId="71D2AAF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84CB" w14:textId="39F67E7B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48C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86E9" w14:textId="405F151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797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24B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4F51500D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5AD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310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0A32" w14:textId="1AB9F0F9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EC4B" w14:textId="6A5E487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C1B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E2AC" w14:textId="3E0EC610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08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DBF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13D6414B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E62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416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FC18" w14:textId="57D11C9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E41B" w14:textId="0C41CED4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D34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FABE" w14:textId="53A860E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54D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B14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65FA6259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79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0E7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7D19" w14:textId="7D9B29A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D797" w14:textId="4498F4E8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757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96F2" w14:textId="3AF84604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A2A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80E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4C1800AF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E10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843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EE14" w14:textId="61A2EA35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1C4E" w14:textId="41FFDC8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A82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3D3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EDF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58F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07FF0CCF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0F8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21E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8AC9" w14:textId="0FBC08C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2220" w14:textId="3BA88232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0F0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2F15" w14:textId="4A9786D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E57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4F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4725302C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E1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0DE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1B55" w14:textId="321CB54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3936" w14:textId="12644AF4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A25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A64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80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A52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23836CB6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E1D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2D5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A2B0" w14:textId="2C9C2F69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3C89" w14:textId="7ED38E88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44B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E383" w14:textId="150FEAE0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EEA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7E1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1CBEC564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3D9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6C0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1B84" w14:textId="1EB24368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8D44" w14:textId="37D0B0D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3C4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29B7" w14:textId="5C1C191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149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C1A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741A26D0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4DC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3A2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13B4" w14:textId="3CFA8488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A2DB" w14:textId="71BB29B3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637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651" w14:textId="343B9F2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377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9AB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67D88EDE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F7D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E95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7A7B" w14:textId="6E548C6D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10C" w14:textId="3C9C30D4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845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2B42" w14:textId="4F09F8FA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B4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56A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6B6E1EA9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CAD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A8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CF71" w14:textId="4CA15EF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C677" w14:textId="65C61DBF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A7B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BAD8" w14:textId="7C7022AB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E67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D9D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5C701304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1D4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E53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047" w14:textId="74EEE4B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C0B4" w14:textId="0BCA392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9C3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0095" w14:textId="67FF1E79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581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CC2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4AC60069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5D4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BBB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5C63" w14:textId="4141069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1F40" w14:textId="76A6814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B99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7E9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1FF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96D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213E0737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A67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19C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5BAD" w14:textId="6CBA8A5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F622" w14:textId="4B5AD824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3A9C" w14:textId="7722CC7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5EB8" w14:textId="0D0C01CD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FF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99E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3350640A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89B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2F4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C63" w14:textId="20ADCB0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85C6" w14:textId="46536054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E58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5BC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1B0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0D8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6726B4BF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A59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FA3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A75C" w14:textId="07A34F9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41AC" w14:textId="1F31C60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47B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F8DA" w14:textId="5386B06A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78D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D26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68AC2495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02D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CAD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B687" w14:textId="712AC359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2387" w14:textId="10951C4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AB49" w14:textId="436B9043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0708" w14:textId="108A2F7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8CF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5EA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3CB10103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4D2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E57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124E" w14:textId="204B8288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F3A7" w14:textId="0BDB6BE2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4C2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18A8" w14:textId="7BC673B9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D07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C47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301C610F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A16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2FD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8735" w14:textId="07526A02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635" w14:textId="7FB9947B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C3C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CE5" w14:textId="0D823703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BF1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661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03D8465B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4FD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Pand16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F1A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5C62" w14:textId="5785192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C99C" w14:textId="282397D5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2D61" w14:textId="7884A0F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B58F" w14:textId="132014BA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083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001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4248607D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B60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E68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C2A6" w14:textId="50C7D3C0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52F1" w14:textId="1D133EB9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AC1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8FBA" w14:textId="065A0E1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F7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90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019D74F5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7EE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B93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3819" w14:textId="47DC05EA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CFE0" w14:textId="5EDBAF42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B87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8878" w14:textId="2CDF5B3B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06A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5B8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431C3A8C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AD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210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85E9" w14:textId="0FBBC1A0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0992" w14:textId="30FFCCC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FC4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329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B6C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F95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6B97D2DA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F2B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1E0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04EC" w14:textId="605FA3DD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B589" w14:textId="501E509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46E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CDD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F85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D4A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682FAF93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E58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73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B703" w14:textId="3607967D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B5A5" w14:textId="5C251220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66B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4F9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618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D7C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3E49824E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778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BA8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CABF" w14:textId="153531DD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B9BB" w14:textId="34C6B5C4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2B8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9A4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C94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50D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0FCDC907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B7B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997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235A" w14:textId="4637E8CF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36D3" w14:textId="69EB2769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EB5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FBF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AC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A74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5CCF2D27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58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419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D408" w14:textId="7D53DBA8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2E1F" w14:textId="151EA72F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0E5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AF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96D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C4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1F529173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177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47E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554C" w14:textId="54005FF5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044D" w14:textId="2D6E2873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C09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175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CD6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D03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093C688C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A1B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11D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6AEE" w14:textId="76129393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EFAC" w14:textId="41B4596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70B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6D5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5D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5D2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0EEC337B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871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75F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9C0E" w14:textId="3ED68694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A871" w14:textId="46F5C484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CB5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D61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47F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412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78AA015D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AC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DD2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D75E" w14:textId="5D80D33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310D" w14:textId="3234E2D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9BF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F6D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AB7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D8E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061DF70D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38C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3A9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F9E9" w14:textId="31EE37FB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37B0" w14:textId="1AE659A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1ED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DD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B628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F01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79AE5048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61A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26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0043" w14:textId="120AEBE3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AD0" w14:textId="4808131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3A8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F6A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772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F12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493E45BC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D6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A7C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E0A1" w14:textId="78D253D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37B7" w14:textId="37E664A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15F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35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E191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2CF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6EC45B21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26D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103B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6B65" w14:textId="1CB0FC1E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D1DD" w14:textId="4CC4D860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F2C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F6C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B1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BA2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29D7A459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E45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D86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2942" w14:textId="36ADADAC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9F26" w14:textId="3FEC6E4F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23E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6B5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6ED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17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7988EB3C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BF4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C61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2C87" w14:textId="6C50A9D5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1348" w14:textId="6D90481D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7BA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E4D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268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F10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7431EF19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34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027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4462" w14:textId="532B6490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4EAD" w14:textId="42BDD509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0BF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5A7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C57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6DD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3943C412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BC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7E9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C1F3" w14:textId="07A2834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3F40" w14:textId="009204F2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480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FCD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F58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676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1FDECDDB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B56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6DC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D1FF" w14:textId="7CD47175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07F7" w14:textId="7D11828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70E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8C5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5B5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1CF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247B6A44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FEC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2FA6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C9D9" w14:textId="23C93F2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5BCD" w14:textId="7A886101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BCBC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5C7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888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64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63ACF638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8B3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C47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12FA" w14:textId="5CFE5926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EEAB" w14:textId="24AEF553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D4B0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311E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2D3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119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1C928CE8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A1C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1F0D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E6A7" w14:textId="670647EB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5F99" w14:textId="7701E93F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3CA2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FAB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9BE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2A2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775BF8" w:rsidRPr="004A09A1" w14:paraId="03320562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745A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72E5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78A2" w14:textId="1F5DFECA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B698" w14:textId="74044A3F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B397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A7E9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5974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9FBF" w14:textId="77777777" w:rsidR="00775BF8" w:rsidRPr="004A09A1" w:rsidRDefault="00775BF8" w:rsidP="00775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</w:tbl>
    <w:p w14:paraId="7D3DC246" w14:textId="77777777" w:rsidR="00351E82" w:rsidRPr="004A09A1" w:rsidRDefault="00351E82" w:rsidP="00A17450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2CC36297" w14:textId="3BEEC96D" w:rsidR="006D2144" w:rsidRPr="004A09A1" w:rsidRDefault="006B2353" w:rsidP="00A17450">
      <w:pPr>
        <w:jc w:val="center"/>
        <w:rPr>
          <w:rFonts w:ascii="Times New Roman" w:hAnsi="Times New Roman"/>
          <w:sz w:val="20"/>
          <w:szCs w:val="20"/>
          <w:lang w:val="en-GB"/>
        </w:rPr>
      </w:pPr>
      <w:r w:rsidRPr="004A09A1">
        <w:rPr>
          <w:rFonts w:ascii="Times New Roman" w:hAnsi="Times New Roman"/>
          <w:sz w:val="20"/>
          <w:szCs w:val="20"/>
          <w:lang w:val="en-US"/>
        </w:rPr>
        <w:t xml:space="preserve">Table </w:t>
      </w:r>
      <w:r w:rsidR="00351E82" w:rsidRPr="004A09A1">
        <w:rPr>
          <w:rFonts w:ascii="Times New Roman" w:hAnsi="Times New Roman"/>
          <w:sz w:val="20"/>
          <w:szCs w:val="20"/>
          <w:lang w:val="en-US"/>
        </w:rPr>
        <w:t>2</w:t>
      </w:r>
      <w:r w:rsidRPr="004A09A1">
        <w:rPr>
          <w:rFonts w:ascii="Times New Roman" w:hAnsi="Times New Roman"/>
          <w:sz w:val="20"/>
          <w:szCs w:val="20"/>
          <w:lang w:val="en-US"/>
        </w:rPr>
        <w:t xml:space="preserve">: Pairwise microsatellite marker comparison to test presence of Linkage disequilibrium calculated using </w:t>
      </w:r>
      <w:proofErr w:type="spellStart"/>
      <w:r w:rsidRPr="004A09A1">
        <w:rPr>
          <w:rFonts w:ascii="Times New Roman" w:hAnsi="Times New Roman"/>
          <w:sz w:val="20"/>
          <w:szCs w:val="20"/>
          <w:lang w:val="en-US"/>
        </w:rPr>
        <w:t>Genepop</w:t>
      </w:r>
      <w:proofErr w:type="spellEnd"/>
      <w:r w:rsidRPr="004A09A1">
        <w:rPr>
          <w:rFonts w:ascii="Times New Roman" w:hAnsi="Times New Roman"/>
          <w:sz w:val="20"/>
          <w:szCs w:val="20"/>
          <w:lang w:val="en-US"/>
        </w:rPr>
        <w:t xml:space="preserve"> implementing Fisher’s method. Columns contain permutated p values for pairwise tests among North Andaman Island (</w:t>
      </w:r>
      <w:proofErr w:type="spellStart"/>
      <w:r w:rsidRPr="004A09A1">
        <w:rPr>
          <w:rFonts w:ascii="Times New Roman" w:hAnsi="Times New Roman"/>
          <w:sz w:val="20"/>
          <w:szCs w:val="20"/>
          <w:lang w:val="en-US"/>
        </w:rPr>
        <w:t>NorA</w:t>
      </w:r>
      <w:proofErr w:type="spellEnd"/>
      <w:r w:rsidRPr="004A09A1">
        <w:rPr>
          <w:rFonts w:ascii="Times New Roman" w:hAnsi="Times New Roman"/>
          <w:sz w:val="20"/>
          <w:szCs w:val="20"/>
          <w:lang w:val="en-US"/>
        </w:rPr>
        <w:t>), Middle Andaman (MA), Baratang (BA), Havelock (HA), South Andaman (SA) and Little Andaman (LA) populations</w:t>
      </w:r>
      <w:r w:rsidR="00351E82" w:rsidRPr="004A09A1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775BF8" w:rsidRPr="004A09A1">
        <w:rPr>
          <w:rFonts w:ascii="Times New Roman" w:hAnsi="Times New Roman"/>
          <w:sz w:val="20"/>
          <w:szCs w:val="20"/>
          <w:lang w:val="en-US"/>
        </w:rPr>
        <w:t xml:space="preserve">No LD calculations were feasible for small island populations of Long, Interview and Neil islands. </w:t>
      </w:r>
      <w:r w:rsidR="00351E82" w:rsidRPr="004A09A1">
        <w:rPr>
          <w:rFonts w:ascii="Times New Roman" w:hAnsi="Times New Roman"/>
          <w:sz w:val="20"/>
          <w:szCs w:val="20"/>
          <w:lang w:val="en-US"/>
        </w:rPr>
        <w:t xml:space="preserve">Significance of the test inferred using FDR corrected </w:t>
      </w:r>
      <w:r w:rsidR="00351E82" w:rsidRPr="004A09A1"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 w:rsidR="00351E82" w:rsidRPr="004A09A1">
        <w:rPr>
          <w:rFonts w:ascii="Times New Roman" w:hAnsi="Times New Roman"/>
          <w:sz w:val="20"/>
          <w:szCs w:val="20"/>
          <w:lang w:val="en-US"/>
        </w:rPr>
        <w:t xml:space="preserve"> value (</w:t>
      </w:r>
      <w:bookmarkStart w:id="0" w:name="OLE_LINK3"/>
      <w:bookmarkStart w:id="1" w:name="OLE_LINK4"/>
      <w:r w:rsidR="009F6E8F" w:rsidRPr="004A09A1"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 w:rsidR="009F6E8F" w:rsidRPr="004A09A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F6E8F" w:rsidRPr="00472093">
        <w:rPr>
          <w:rFonts w:ascii="Times New Roman" w:hAnsi="Times New Roman"/>
          <w:sz w:val="20"/>
          <w:szCs w:val="20"/>
        </w:rPr>
        <w:t>=</w:t>
      </w:r>
      <w:r w:rsidR="0080663C">
        <w:rPr>
          <w:rFonts w:ascii="Times New Roman" w:hAnsi="Times New Roman"/>
          <w:sz w:val="20"/>
          <w:szCs w:val="20"/>
          <w:vertAlign w:val="subscript"/>
          <w:lang w:val="en-GB"/>
        </w:rPr>
        <w:t>-</w:t>
      </w:r>
      <w:r w:rsidR="0080663C" w:rsidRPr="00472093">
        <w:rPr>
          <w:rFonts w:ascii="Times New Roman" w:hAnsi="Times New Roman"/>
          <w:sz w:val="20"/>
          <w:szCs w:val="20"/>
          <w:lang w:val="en-GB"/>
        </w:rPr>
        <w:t>0.010121</w:t>
      </w:r>
      <w:bookmarkEnd w:id="0"/>
      <w:bookmarkEnd w:id="1"/>
      <w:r w:rsidR="00351E82" w:rsidRPr="004A09A1">
        <w:rPr>
          <w:rFonts w:ascii="Times New Roman" w:hAnsi="Times New Roman"/>
          <w:sz w:val="20"/>
          <w:szCs w:val="20"/>
        </w:rPr>
        <w:t>)</w:t>
      </w:r>
      <w:r w:rsidR="00347C1A" w:rsidRPr="004A09A1">
        <w:rPr>
          <w:rFonts w:ascii="Times New Roman" w:hAnsi="Times New Roman"/>
          <w:sz w:val="20"/>
          <w:szCs w:val="20"/>
          <w:lang w:val="en-GB"/>
        </w:rPr>
        <w:t>. A hyphen is shown for the pairwise comparisons where the linkage could not be estimated.</w:t>
      </w:r>
    </w:p>
    <w:p w14:paraId="12144A08" w14:textId="6999F015" w:rsidR="0026360C" w:rsidRPr="004A09A1" w:rsidRDefault="0026360C" w:rsidP="00A17450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page" w:tblpX="3721" w:tblpY="-13250"/>
        <w:tblW w:w="5062" w:type="dxa"/>
        <w:tblLook w:val="04A0" w:firstRow="1" w:lastRow="0" w:firstColumn="1" w:lastColumn="0" w:noHBand="0" w:noVBand="1"/>
      </w:tblPr>
      <w:tblGrid>
        <w:gridCol w:w="960"/>
        <w:gridCol w:w="1052"/>
        <w:gridCol w:w="960"/>
        <w:gridCol w:w="1130"/>
        <w:gridCol w:w="960"/>
      </w:tblGrid>
      <w:tr w:rsidR="00775BF8" w:rsidRPr="004A09A1" w14:paraId="30279DCF" w14:textId="77777777" w:rsidTr="004A09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5109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7F83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chi^2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BC19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df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007F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proofErr w:type="spellStart"/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Pr</w:t>
            </w:r>
            <w:proofErr w:type="spellEnd"/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(chi^2&gt;)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D3E5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proofErr w:type="spellStart"/>
            <w:proofErr w:type="gramStart"/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Pr,exact</w:t>
            </w:r>
            <w:proofErr w:type="spellEnd"/>
            <w:proofErr w:type="gramEnd"/>
          </w:p>
        </w:tc>
      </w:tr>
      <w:tr w:rsidR="00775BF8" w:rsidRPr="004A09A1" w14:paraId="581D2A9C" w14:textId="77777777" w:rsidTr="004A09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C8B7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Pand2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1ADE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384,2093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749D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351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8D32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1,07E-01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68B1" w14:textId="2B40C4F8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0,6</w:t>
            </w:r>
            <w:r w:rsidR="008E7C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806</w:t>
            </w:r>
          </w:p>
        </w:tc>
      </w:tr>
      <w:tr w:rsidR="00775BF8" w:rsidRPr="004A09A1" w14:paraId="66429943" w14:textId="77777777" w:rsidTr="004A09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9A7B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Pand6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4B87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134,5354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7B26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1302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1,72E-01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0206" w14:textId="0C09CC01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0,82</w:t>
            </w:r>
            <w:r w:rsidR="008E7C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2</w:t>
            </w:r>
          </w:p>
        </w:tc>
      </w:tr>
      <w:tr w:rsidR="00775BF8" w:rsidRPr="004A09A1" w14:paraId="77244CE7" w14:textId="77777777" w:rsidTr="004A09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8D90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Pand8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8834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400,2127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2A40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C0B9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9,41E-05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7390" w14:textId="6EE3ECD8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0,1</w:t>
            </w:r>
            <w:r w:rsidR="008E7C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99</w:t>
            </w:r>
          </w:p>
        </w:tc>
      </w:tr>
      <w:tr w:rsidR="00775BF8" w:rsidRPr="004A09A1" w14:paraId="5A21B163" w14:textId="77777777" w:rsidTr="004A09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21D8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Pand10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32EA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351,0031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ED83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325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7E66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1,54E-01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F7A7" w14:textId="39021A4C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0,41</w:t>
            </w:r>
            <w:r w:rsidR="008E7C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5</w:t>
            </w:r>
          </w:p>
        </w:tc>
      </w:tr>
      <w:tr w:rsidR="00775BF8" w:rsidRPr="004A09A1" w14:paraId="561047F3" w14:textId="77777777" w:rsidTr="004A09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F635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Pand12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47E3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497,8007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BA3D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406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89C8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1,22E-03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8C68" w14:textId="20B7AAF4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0,1</w:t>
            </w:r>
            <w:r w:rsidR="008E7C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18</w:t>
            </w:r>
          </w:p>
        </w:tc>
      </w:tr>
      <w:tr w:rsidR="00775BF8" w:rsidRPr="004A09A1" w14:paraId="3F7DD334" w14:textId="77777777" w:rsidTr="004A09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0AC5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Pand13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0B12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172,4645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93C5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CB6D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1,88E-02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ECC9" w14:textId="2E6218C3" w:rsidR="00775BF8" w:rsidRPr="00273C4B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DE"/>
              </w:rPr>
            </w:pPr>
            <w:r w:rsidRPr="00273C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DE"/>
              </w:rPr>
              <w:t>0,00</w:t>
            </w:r>
            <w:r w:rsidR="008E7C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en-DE"/>
              </w:rPr>
              <w:t>6</w:t>
            </w:r>
          </w:p>
        </w:tc>
      </w:tr>
      <w:tr w:rsidR="00775BF8" w:rsidRPr="004A09A1" w14:paraId="002C704A" w14:textId="77777777" w:rsidTr="004A09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5937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Pand15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7F54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343,7425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8604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325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32C0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2,27E-01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CDC9" w14:textId="41262836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0,02</w:t>
            </w:r>
            <w:r w:rsidR="008E7C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5</w:t>
            </w:r>
          </w:p>
        </w:tc>
      </w:tr>
      <w:tr w:rsidR="00775BF8" w:rsidRPr="004A09A1" w14:paraId="12CA942F" w14:textId="77777777" w:rsidTr="004A09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94F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Pand16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AEE7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117,7154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CF06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91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03CD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3,13E-02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B98" w14:textId="6FE163B9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0,12</w:t>
            </w:r>
            <w:r w:rsidR="008E7C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1</w:t>
            </w:r>
          </w:p>
        </w:tc>
      </w:tr>
      <w:tr w:rsidR="00775BF8" w:rsidRPr="004A09A1" w14:paraId="73201075" w14:textId="77777777" w:rsidTr="004A09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7A03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Pand17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BA4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1286,031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FF0D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1176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4BD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1,34E-02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F2E5" w14:textId="429DDE82" w:rsidR="00775BF8" w:rsidRPr="00273C4B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DE"/>
              </w:rPr>
            </w:pPr>
            <w:r w:rsidRPr="00273C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DE"/>
              </w:rPr>
              <w:t>0,0</w:t>
            </w:r>
            <w:r w:rsidR="008E7C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en-DE"/>
              </w:rPr>
              <w:t>1</w:t>
            </w:r>
          </w:p>
        </w:tc>
      </w:tr>
      <w:tr w:rsidR="00775BF8" w:rsidRPr="004A09A1" w14:paraId="7AE2A3F8" w14:textId="77777777" w:rsidTr="004A09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4D78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Pand19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BCE5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105,684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843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CA9C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9,75E-01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AC53" w14:textId="3D6DF2F9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0,8</w:t>
            </w:r>
            <w:r w:rsidR="008E7C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1</w:t>
            </w:r>
          </w:p>
        </w:tc>
      </w:tr>
      <w:tr w:rsidR="00775BF8" w:rsidRPr="004A09A1" w14:paraId="6AFFF7ED" w14:textId="77777777" w:rsidTr="004A09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6DA8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Pand23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BCF1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234,2445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D82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338A" w14:textId="77777777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1,59E-02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21A1" w14:textId="3E0F1AD1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0,03</w:t>
            </w:r>
            <w:r w:rsidR="008E7C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5</w:t>
            </w:r>
          </w:p>
        </w:tc>
      </w:tr>
      <w:tr w:rsidR="00775BF8" w:rsidRPr="004A09A1" w14:paraId="5DE4D9AA" w14:textId="77777777" w:rsidTr="004A09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2226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Pand4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1119" w14:textId="64848E07" w:rsidR="00775BF8" w:rsidRPr="004A09A1" w:rsidRDefault="008E7C96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231,2758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F1AE" w14:textId="4C499508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2</w:t>
            </w:r>
            <w:r w:rsidR="008E7C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74F4" w14:textId="6BF7A5D8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8,</w:t>
            </w:r>
            <w:r w:rsidR="008E7C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33</w:t>
            </w: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E-0</w:t>
            </w:r>
            <w:r w:rsidR="008E7C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9F31" w14:textId="34BBB4AE" w:rsidR="00775BF8" w:rsidRPr="008E7C96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8E7C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0,</w:t>
            </w:r>
            <w:r w:rsidR="008E7C96" w:rsidRPr="008E7C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445</w:t>
            </w:r>
          </w:p>
        </w:tc>
      </w:tr>
      <w:tr w:rsidR="00775BF8" w:rsidRPr="004A09A1" w14:paraId="11F9F4A9" w14:textId="77777777" w:rsidTr="004A09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37CF" w14:textId="77777777" w:rsidR="00775BF8" w:rsidRPr="004A09A1" w:rsidRDefault="00775BF8" w:rsidP="004A0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Pand9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CD00" w14:textId="6B53112E" w:rsidR="00775BF8" w:rsidRPr="004A09A1" w:rsidRDefault="008E7C96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285,0727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59CF" w14:textId="6CC6EFD2" w:rsidR="00775BF8" w:rsidRPr="004A09A1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1</w:t>
            </w:r>
            <w:r w:rsidR="008E7C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7C0" w14:textId="5B4DB8C8" w:rsidR="00775BF8" w:rsidRPr="004A09A1" w:rsidRDefault="008E7C96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9,99</w:t>
            </w:r>
            <w:r w:rsidR="00775BF8"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-</w:t>
            </w:r>
            <w:r w:rsidR="00775BF8" w:rsidRPr="004A0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DE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D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CA85" w14:textId="6E396767" w:rsidR="00775BF8" w:rsidRPr="008E7C96" w:rsidRDefault="00775BF8" w:rsidP="004A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en-DE"/>
              </w:rPr>
            </w:pPr>
            <w:r w:rsidRPr="00273C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DE"/>
              </w:rPr>
              <w:t>0</w:t>
            </w:r>
            <w:r w:rsidR="008E7C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en-DE"/>
              </w:rPr>
              <w:t>,002</w:t>
            </w:r>
          </w:p>
        </w:tc>
      </w:tr>
    </w:tbl>
    <w:p w14:paraId="4480E843" w14:textId="77777777" w:rsidR="0026360C" w:rsidRPr="004A09A1" w:rsidRDefault="0026360C" w:rsidP="00A17450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5A6B5915" w14:textId="63456759" w:rsidR="006D2144" w:rsidRPr="004A09A1" w:rsidRDefault="006D2144" w:rsidP="00A17450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789AB0AC" w14:textId="6178B38A" w:rsidR="006D2144" w:rsidRPr="004A09A1" w:rsidRDefault="006D2144" w:rsidP="00A17450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6E8C951D" w14:textId="22416D87" w:rsidR="006D2144" w:rsidRPr="004A09A1" w:rsidRDefault="006D2144" w:rsidP="00A17450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43138E6A" w14:textId="604B3F17" w:rsidR="006D2144" w:rsidRPr="004A09A1" w:rsidRDefault="006D2144" w:rsidP="00A17450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41C0333E" w14:textId="057A9BDB" w:rsidR="006D2144" w:rsidRPr="004A09A1" w:rsidRDefault="006D2144" w:rsidP="00A17450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4BB9DB3A" w14:textId="341C2287" w:rsidR="006D2144" w:rsidRPr="004A09A1" w:rsidRDefault="006D2144" w:rsidP="00A17450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36656272" w14:textId="6A7E7B3D" w:rsidR="006D2144" w:rsidRPr="004A09A1" w:rsidRDefault="006D2144" w:rsidP="00A17450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114ACC79" w14:textId="7D92F45A" w:rsidR="006D2144" w:rsidRPr="004A09A1" w:rsidRDefault="006D2144" w:rsidP="00A17450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09B51BF5" w14:textId="03FE31D7" w:rsidR="006D2144" w:rsidRPr="004A09A1" w:rsidRDefault="006D2144" w:rsidP="00A17450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49CAC28C" w14:textId="77777777" w:rsidR="006D2144" w:rsidRPr="004A09A1" w:rsidRDefault="006D2144" w:rsidP="00A17450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0CFC7882" w14:textId="77777777" w:rsidR="00056A06" w:rsidRPr="004A09A1" w:rsidRDefault="00056A06" w:rsidP="00775BF8">
      <w:pPr>
        <w:rPr>
          <w:rFonts w:ascii="Times New Roman" w:hAnsi="Times New Roman"/>
          <w:sz w:val="20"/>
          <w:szCs w:val="20"/>
          <w:lang w:val="en-US"/>
        </w:rPr>
      </w:pPr>
    </w:p>
    <w:p w14:paraId="7C0CFA9E" w14:textId="15008136" w:rsidR="002A11BD" w:rsidRPr="004A09A1" w:rsidRDefault="002A11BD" w:rsidP="00A17450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  <w:r w:rsidRPr="004A09A1">
        <w:rPr>
          <w:rFonts w:ascii="Times New Roman" w:hAnsi="Times New Roman"/>
          <w:sz w:val="20"/>
          <w:szCs w:val="20"/>
          <w:lang w:val="en-US"/>
        </w:rPr>
        <w:t xml:space="preserve">Table </w:t>
      </w:r>
      <w:r w:rsidR="009D09F8" w:rsidRPr="004A09A1">
        <w:rPr>
          <w:rFonts w:ascii="Times New Roman" w:hAnsi="Times New Roman"/>
          <w:sz w:val="20"/>
          <w:szCs w:val="20"/>
          <w:lang w:val="en-US"/>
        </w:rPr>
        <w:t>3</w:t>
      </w:r>
      <w:r w:rsidRPr="004A09A1">
        <w:rPr>
          <w:rFonts w:ascii="Times New Roman" w:hAnsi="Times New Roman"/>
          <w:sz w:val="20"/>
          <w:szCs w:val="20"/>
          <w:lang w:val="en-US"/>
        </w:rPr>
        <w:t>: Results from test for Hardy-Weinberg Equilibrium of all the 13 microsatellite markers used in this study; calculated using both χ2-test and exact test</w:t>
      </w:r>
      <w:r w:rsidR="008147B6" w:rsidRPr="004A09A1">
        <w:rPr>
          <w:rFonts w:ascii="Times New Roman" w:hAnsi="Times New Roman"/>
          <w:sz w:val="20"/>
          <w:szCs w:val="20"/>
          <w:lang w:val="en-US"/>
        </w:rPr>
        <w:t xml:space="preserve"> using the package </w:t>
      </w:r>
      <w:proofErr w:type="spellStart"/>
      <w:r w:rsidR="008147B6" w:rsidRPr="004A09A1">
        <w:rPr>
          <w:rFonts w:ascii="Times New Roman" w:hAnsi="Times New Roman"/>
          <w:sz w:val="20"/>
          <w:szCs w:val="20"/>
          <w:lang w:val="en-US"/>
        </w:rPr>
        <w:t>pegas</w:t>
      </w:r>
      <w:proofErr w:type="spellEnd"/>
      <w:r w:rsidR="008147B6" w:rsidRPr="004A09A1">
        <w:rPr>
          <w:rFonts w:ascii="Times New Roman" w:hAnsi="Times New Roman"/>
          <w:sz w:val="20"/>
          <w:szCs w:val="20"/>
          <w:lang w:val="en-US"/>
        </w:rPr>
        <w:t xml:space="preserve"> in R</w:t>
      </w:r>
      <w:r w:rsidRPr="004A09A1">
        <w:rPr>
          <w:rFonts w:ascii="Times New Roman" w:hAnsi="Times New Roman"/>
          <w:sz w:val="20"/>
          <w:szCs w:val="20"/>
          <w:lang w:val="en-US"/>
        </w:rPr>
        <w:t xml:space="preserve">; </w:t>
      </w:r>
      <w:r w:rsidR="009D09F8" w:rsidRPr="004A09A1">
        <w:rPr>
          <w:rFonts w:ascii="Times New Roman" w:hAnsi="Times New Roman"/>
          <w:sz w:val="20"/>
          <w:szCs w:val="20"/>
          <w:lang w:val="en-US"/>
        </w:rPr>
        <w:t xml:space="preserve">highlighted p values after FDR correction with </w:t>
      </w:r>
      <w:r w:rsidR="009D09F8" w:rsidRPr="004A09A1"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 w:rsidR="009D09F8" w:rsidRPr="004A09A1">
        <w:rPr>
          <w:rFonts w:ascii="Times New Roman" w:hAnsi="Times New Roman"/>
          <w:sz w:val="20"/>
          <w:szCs w:val="20"/>
          <w:lang w:val="en-US"/>
        </w:rPr>
        <w:t xml:space="preserve"> = </w:t>
      </w:r>
      <w:bookmarkStart w:id="2" w:name="OLE_LINK7"/>
      <w:bookmarkStart w:id="3" w:name="OLE_LINK8"/>
      <w:bookmarkStart w:id="4" w:name="OLE_LINK9"/>
      <w:r w:rsidR="003818C4">
        <w:rPr>
          <w:rFonts w:ascii="Times New Roman" w:hAnsi="Times New Roman"/>
          <w:sz w:val="20"/>
          <w:szCs w:val="20"/>
          <w:lang w:val="en-US"/>
        </w:rPr>
        <w:t>0.015723</w:t>
      </w:r>
      <w:bookmarkEnd w:id="2"/>
      <w:bookmarkEnd w:id="3"/>
      <w:bookmarkEnd w:id="4"/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0C2782" w:rsidRPr="004A09A1" w14:paraId="35837372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D47" w14:textId="77777777" w:rsidR="000C2782" w:rsidRPr="004A09A1" w:rsidRDefault="000C2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DE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98C4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673A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NorA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F59C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3DD6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FE41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D056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BA</w:t>
            </w:r>
          </w:p>
        </w:tc>
      </w:tr>
      <w:tr w:rsidR="000C2782" w:rsidRPr="004A09A1" w14:paraId="5A074A53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AE2A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3B41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F6B9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BCF9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64EA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3CC9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D006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C2782" w:rsidRPr="004A09A1" w14:paraId="695116EF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2B51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A21B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E44B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5BD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D8BF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DCFE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F2AA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0,457</w:t>
            </w:r>
          </w:p>
        </w:tc>
      </w:tr>
      <w:tr w:rsidR="000C2782" w:rsidRPr="004A09A1" w14:paraId="0C0D69F9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AAFC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6F6C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4EF6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D35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7BED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0C7D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E5A3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0,787</w:t>
            </w:r>
          </w:p>
        </w:tc>
      </w:tr>
      <w:tr w:rsidR="000C2782" w:rsidRPr="004A09A1" w14:paraId="32DA9638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1B11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626D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9DD4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AAA0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A972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54C6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262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0,564</w:t>
            </w:r>
          </w:p>
        </w:tc>
      </w:tr>
      <w:tr w:rsidR="000C2782" w:rsidRPr="004A09A1" w14:paraId="64BFE156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BA2A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8C3D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D5BA" w14:textId="77777777" w:rsidR="000C2782" w:rsidRPr="00273C4B" w:rsidRDefault="000C27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2B0B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31B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A20C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54A9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0,546</w:t>
            </w:r>
          </w:p>
        </w:tc>
      </w:tr>
      <w:tr w:rsidR="000C2782" w:rsidRPr="004A09A1" w14:paraId="4E07D24A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8985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6EA8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1DD7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8FC9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BADB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3D2D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A41E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0,876</w:t>
            </w:r>
          </w:p>
        </w:tc>
      </w:tr>
      <w:tr w:rsidR="000C2782" w:rsidRPr="004A09A1" w14:paraId="5000A0CD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2DFD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F2DD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EBB6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A6BF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AA26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7FEC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4DFD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0,888</w:t>
            </w:r>
          </w:p>
        </w:tc>
      </w:tr>
      <w:tr w:rsidR="000C2782" w:rsidRPr="004A09A1" w14:paraId="3D28A696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B3A9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3669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0FB8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DAD1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36A8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7D62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F4D6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0,986</w:t>
            </w:r>
          </w:p>
        </w:tc>
      </w:tr>
      <w:tr w:rsidR="000C2782" w:rsidRPr="004A09A1" w14:paraId="6A1FDB47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9119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464C" w14:textId="77777777" w:rsidR="000C2782" w:rsidRPr="00273C4B" w:rsidRDefault="000C27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9FC4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C0A1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8A3A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98B8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8B2C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C2782" w:rsidRPr="004A09A1" w14:paraId="46E48E53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3581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7E04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255C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652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E0D8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9C22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79C7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0,661</w:t>
            </w:r>
          </w:p>
        </w:tc>
      </w:tr>
      <w:tr w:rsidR="000C2782" w:rsidRPr="004A09A1" w14:paraId="69F677FC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E77C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5804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4E60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5FD6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7FF8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14CC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CFCB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0,772</w:t>
            </w:r>
          </w:p>
        </w:tc>
      </w:tr>
      <w:tr w:rsidR="000C2782" w:rsidRPr="004A09A1" w14:paraId="5B09FC60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E533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A985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44E8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6036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A89F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ADA9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F454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0,699</w:t>
            </w:r>
          </w:p>
        </w:tc>
      </w:tr>
      <w:tr w:rsidR="000C2782" w:rsidRPr="004A09A1" w14:paraId="31A1CE14" w14:textId="77777777" w:rsidTr="00775B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E21E" w14:textId="77777777" w:rsidR="000C2782" w:rsidRPr="004A09A1" w:rsidRDefault="000C27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pand9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A4F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787D" w14:textId="77777777" w:rsidR="000C2782" w:rsidRPr="00273C4B" w:rsidRDefault="000C27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53E9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F30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C3DA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0,589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64B" w14:textId="77777777" w:rsidR="000C2782" w:rsidRPr="004A09A1" w:rsidRDefault="000C27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9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4CB9534D" w14:textId="77777777" w:rsidR="00CC2302" w:rsidRPr="004A09A1" w:rsidRDefault="00CC2302" w:rsidP="00775BF8">
      <w:pPr>
        <w:rPr>
          <w:rFonts w:ascii="Times New Roman" w:hAnsi="Times New Roman"/>
          <w:sz w:val="20"/>
          <w:szCs w:val="20"/>
          <w:lang w:val="en-US"/>
        </w:rPr>
      </w:pPr>
    </w:p>
    <w:p w14:paraId="44BAA094" w14:textId="77777777" w:rsidR="00CC2302" w:rsidRPr="004A09A1" w:rsidRDefault="00CC2302" w:rsidP="00A17450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3B4FC345" w14:textId="5F7272D0" w:rsidR="00CC2302" w:rsidRPr="004A09A1" w:rsidRDefault="00CC2302" w:rsidP="00775BF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A09A1">
        <w:rPr>
          <w:rFonts w:ascii="Times New Roman" w:hAnsi="Times New Roman"/>
          <w:sz w:val="20"/>
          <w:szCs w:val="20"/>
          <w:lang w:val="en-US"/>
        </w:rPr>
        <w:t xml:space="preserve">Table </w:t>
      </w:r>
      <w:r w:rsidR="009D09F8" w:rsidRPr="004A09A1">
        <w:rPr>
          <w:rFonts w:ascii="Times New Roman" w:hAnsi="Times New Roman"/>
          <w:sz w:val="20"/>
          <w:szCs w:val="20"/>
          <w:lang w:val="en-US"/>
        </w:rPr>
        <w:t>4</w:t>
      </w:r>
      <w:r w:rsidRPr="004A09A1">
        <w:rPr>
          <w:rFonts w:ascii="Times New Roman" w:hAnsi="Times New Roman"/>
          <w:sz w:val="20"/>
          <w:szCs w:val="20"/>
          <w:lang w:val="en-US"/>
        </w:rPr>
        <w:t>: Results from test for Hardy-Weinberg equilibrium of microsatellite markers from all sampled islands populations of the Andaman Islands</w:t>
      </w:r>
      <w:r w:rsidR="00BC7576" w:rsidRPr="004A09A1">
        <w:rPr>
          <w:rFonts w:ascii="Times New Roman" w:hAnsi="Times New Roman"/>
          <w:sz w:val="20"/>
          <w:szCs w:val="20"/>
          <w:lang w:val="en-US"/>
        </w:rPr>
        <w:t>, results from PopGenReport package in R</w:t>
      </w:r>
      <w:r w:rsidRPr="004A09A1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F01DD8" w:rsidRPr="004A09A1">
        <w:rPr>
          <w:rFonts w:ascii="Times New Roman" w:hAnsi="Times New Roman"/>
          <w:sz w:val="20"/>
          <w:szCs w:val="20"/>
          <w:lang w:val="en-US"/>
        </w:rPr>
        <w:t xml:space="preserve">highlighted p values after FDR correction with </w:t>
      </w:r>
      <w:r w:rsidR="00F01DD8" w:rsidRPr="004A09A1"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 w:rsidR="00F01DD8" w:rsidRPr="004A09A1">
        <w:rPr>
          <w:rFonts w:ascii="Times New Roman" w:hAnsi="Times New Roman"/>
          <w:sz w:val="20"/>
          <w:szCs w:val="20"/>
          <w:lang w:val="en-US"/>
        </w:rPr>
        <w:t xml:space="preserve"> =</w:t>
      </w:r>
      <w:r w:rsidR="007716CD">
        <w:rPr>
          <w:rFonts w:ascii="Times New Roman" w:hAnsi="Times New Roman"/>
          <w:sz w:val="20"/>
          <w:szCs w:val="20"/>
          <w:lang w:val="en-US"/>
        </w:rPr>
        <w:t xml:space="preserve"> </w:t>
      </w:r>
      <w:bookmarkStart w:id="5" w:name="OLE_LINK5"/>
      <w:bookmarkStart w:id="6" w:name="OLE_LINK6"/>
      <w:r w:rsidR="007716CD">
        <w:rPr>
          <w:rFonts w:ascii="Times New Roman" w:hAnsi="Times New Roman"/>
          <w:sz w:val="20"/>
          <w:szCs w:val="20"/>
          <w:lang w:val="en-US"/>
        </w:rPr>
        <w:t>0.009357</w:t>
      </w:r>
      <w:bookmarkEnd w:id="5"/>
      <w:bookmarkEnd w:id="6"/>
    </w:p>
    <w:p w14:paraId="06FD81C0" w14:textId="77777777" w:rsidR="00CC2302" w:rsidRPr="004A09A1" w:rsidRDefault="00CC2302" w:rsidP="00F01DD8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927" w:type="dxa"/>
        <w:jc w:val="center"/>
        <w:tblLook w:val="04A0" w:firstRow="1" w:lastRow="0" w:firstColumn="1" w:lastColumn="0" w:noHBand="0" w:noVBand="1"/>
      </w:tblPr>
      <w:tblGrid>
        <w:gridCol w:w="960"/>
        <w:gridCol w:w="1153"/>
      </w:tblGrid>
      <w:tr w:rsidR="00273C4B" w:rsidRPr="00273C4B" w14:paraId="1528D477" w14:textId="77777777" w:rsidTr="0034390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B7B3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lastRenderedPageBreak/>
              <w:t>Marker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CC7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Frequency of null allele</w:t>
            </w:r>
          </w:p>
        </w:tc>
      </w:tr>
      <w:tr w:rsidR="00273C4B" w:rsidRPr="00273C4B" w14:paraId="433EAA54" w14:textId="77777777" w:rsidTr="003439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885C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Pand2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4ED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0,01</w:t>
            </w:r>
          </w:p>
        </w:tc>
      </w:tr>
      <w:tr w:rsidR="00273C4B" w:rsidRPr="00273C4B" w14:paraId="3F1CFBFF" w14:textId="77777777" w:rsidTr="003439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3760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Pand6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3611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0,00</w:t>
            </w:r>
          </w:p>
        </w:tc>
      </w:tr>
      <w:tr w:rsidR="00273C4B" w:rsidRPr="00273C4B" w14:paraId="5B47E9FB" w14:textId="77777777" w:rsidTr="003439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4CF6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Pand8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65B7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0,02</w:t>
            </w:r>
          </w:p>
        </w:tc>
      </w:tr>
      <w:tr w:rsidR="00273C4B" w:rsidRPr="00273C4B" w14:paraId="3D535C2F" w14:textId="77777777" w:rsidTr="003439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2D7A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Pand10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A5B9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0,02</w:t>
            </w:r>
          </w:p>
        </w:tc>
      </w:tr>
      <w:tr w:rsidR="00273C4B" w:rsidRPr="00273C4B" w14:paraId="534583F6" w14:textId="77777777" w:rsidTr="003439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56D5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Pand12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0877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0,05</w:t>
            </w:r>
          </w:p>
        </w:tc>
      </w:tr>
      <w:tr w:rsidR="00273C4B" w:rsidRPr="00273C4B" w14:paraId="67615B3F" w14:textId="77777777" w:rsidTr="003439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6031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Pand13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F9E3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0,03</w:t>
            </w:r>
          </w:p>
        </w:tc>
      </w:tr>
      <w:tr w:rsidR="00273C4B" w:rsidRPr="00273C4B" w14:paraId="130C019F" w14:textId="77777777" w:rsidTr="003439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5B4D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Pand15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6387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0,03</w:t>
            </w:r>
          </w:p>
        </w:tc>
      </w:tr>
      <w:tr w:rsidR="00273C4B" w:rsidRPr="00273C4B" w14:paraId="3E211B3C" w14:textId="77777777" w:rsidTr="003439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E07E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Pand16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104C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0,04</w:t>
            </w:r>
          </w:p>
        </w:tc>
      </w:tr>
      <w:tr w:rsidR="00273C4B" w:rsidRPr="00273C4B" w14:paraId="263D660C" w14:textId="77777777" w:rsidTr="003439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AEBB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Pand17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FEEC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0,03</w:t>
            </w:r>
          </w:p>
        </w:tc>
      </w:tr>
      <w:tr w:rsidR="00273C4B" w:rsidRPr="00273C4B" w14:paraId="780A27CD" w14:textId="77777777" w:rsidTr="003439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AAAF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Pand19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CAA0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0,01</w:t>
            </w:r>
          </w:p>
        </w:tc>
      </w:tr>
      <w:tr w:rsidR="00273C4B" w:rsidRPr="00273C4B" w14:paraId="47C9EAF9" w14:textId="77777777" w:rsidTr="003439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CED8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Pand23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198C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0,03</w:t>
            </w:r>
          </w:p>
        </w:tc>
      </w:tr>
      <w:tr w:rsidR="00273C4B" w:rsidRPr="00273C4B" w14:paraId="364CF78B" w14:textId="77777777" w:rsidTr="003439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2781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Pand4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398E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0,04</w:t>
            </w:r>
          </w:p>
        </w:tc>
      </w:tr>
      <w:tr w:rsidR="00273C4B" w:rsidRPr="00273C4B" w14:paraId="6512773E" w14:textId="77777777" w:rsidTr="003439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6C2F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color w:val="000000"/>
                <w:lang w:eastAsia="en-DE"/>
              </w:rPr>
              <w:t>Pand9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1500" w14:textId="77777777" w:rsidR="00273C4B" w:rsidRPr="00273C4B" w:rsidRDefault="00273C4B" w:rsidP="003439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DE"/>
              </w:rPr>
            </w:pPr>
            <w:r w:rsidRPr="00273C4B">
              <w:rPr>
                <w:rFonts w:eastAsia="Times New Roman" w:cs="Calibri"/>
                <w:b/>
                <w:bCs/>
                <w:color w:val="000000"/>
                <w:lang w:eastAsia="en-DE"/>
              </w:rPr>
              <w:t>0,16</w:t>
            </w:r>
          </w:p>
        </w:tc>
      </w:tr>
    </w:tbl>
    <w:p w14:paraId="7832FB77" w14:textId="77777777" w:rsidR="002A11BD" w:rsidRPr="004A09A1" w:rsidRDefault="002A11BD" w:rsidP="00EE3AF3">
      <w:pPr>
        <w:rPr>
          <w:rFonts w:ascii="Times New Roman" w:hAnsi="Times New Roman"/>
          <w:sz w:val="20"/>
          <w:szCs w:val="20"/>
          <w:lang w:val="en-US"/>
        </w:rPr>
      </w:pPr>
    </w:p>
    <w:p w14:paraId="109CB2DE" w14:textId="77777777" w:rsidR="00CC2302" w:rsidRPr="004A09A1" w:rsidRDefault="00CC2302" w:rsidP="000C2782">
      <w:pPr>
        <w:rPr>
          <w:rFonts w:ascii="Times New Roman" w:hAnsi="Times New Roman"/>
          <w:sz w:val="20"/>
          <w:szCs w:val="20"/>
          <w:lang w:val="en-US"/>
        </w:rPr>
      </w:pPr>
    </w:p>
    <w:p w14:paraId="4D30850B" w14:textId="44AB8A60" w:rsidR="002A11BD" w:rsidRPr="004A09A1" w:rsidRDefault="00CC2302" w:rsidP="00EE3AF3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A09A1">
        <w:rPr>
          <w:rFonts w:ascii="Times New Roman" w:hAnsi="Times New Roman"/>
          <w:sz w:val="20"/>
          <w:szCs w:val="20"/>
          <w:lang w:val="en-US"/>
        </w:rPr>
        <w:t xml:space="preserve">Table </w:t>
      </w:r>
      <w:r w:rsidR="009D09F8" w:rsidRPr="004A09A1">
        <w:rPr>
          <w:rFonts w:ascii="Times New Roman" w:hAnsi="Times New Roman"/>
          <w:sz w:val="20"/>
          <w:szCs w:val="20"/>
          <w:lang w:val="en-US"/>
        </w:rPr>
        <w:t>5</w:t>
      </w:r>
      <w:r w:rsidRPr="004A09A1">
        <w:rPr>
          <w:rFonts w:ascii="Times New Roman" w:hAnsi="Times New Roman"/>
          <w:sz w:val="20"/>
          <w:szCs w:val="20"/>
          <w:lang w:val="en-US"/>
        </w:rPr>
        <w:t>: Table with</w:t>
      </w:r>
      <w:r w:rsidR="00DD6899" w:rsidRPr="004A09A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0E65" w:rsidRPr="004A09A1">
        <w:rPr>
          <w:rFonts w:ascii="Times New Roman" w:hAnsi="Times New Roman"/>
          <w:sz w:val="20"/>
          <w:szCs w:val="20"/>
          <w:lang w:val="en-US"/>
        </w:rPr>
        <w:t>estimated</w:t>
      </w:r>
      <w:r w:rsidR="00273C4B">
        <w:rPr>
          <w:rFonts w:ascii="Times New Roman" w:hAnsi="Times New Roman"/>
          <w:sz w:val="20"/>
          <w:szCs w:val="20"/>
          <w:lang w:val="en-US"/>
        </w:rPr>
        <w:t xml:space="preserve"> null</w:t>
      </w:r>
      <w:r w:rsidR="00000E65" w:rsidRPr="004A09A1">
        <w:rPr>
          <w:rFonts w:ascii="Times New Roman" w:hAnsi="Times New Roman"/>
          <w:sz w:val="20"/>
          <w:szCs w:val="20"/>
          <w:lang w:val="en-US"/>
        </w:rPr>
        <w:t xml:space="preserve"> allele</w:t>
      </w:r>
      <w:r w:rsidR="009246B2" w:rsidRPr="004A09A1">
        <w:rPr>
          <w:rFonts w:ascii="Times New Roman" w:hAnsi="Times New Roman"/>
          <w:sz w:val="20"/>
          <w:szCs w:val="20"/>
          <w:lang w:val="en-US"/>
        </w:rPr>
        <w:t xml:space="preserve"> frequencies </w:t>
      </w:r>
      <w:r w:rsidR="00273C4B">
        <w:rPr>
          <w:rFonts w:ascii="Times New Roman" w:hAnsi="Times New Roman"/>
          <w:sz w:val="20"/>
          <w:szCs w:val="20"/>
          <w:lang w:val="en-US"/>
        </w:rPr>
        <w:t>estimated from Summers &amp; Amos, 1997’s method applied in Cervus</w:t>
      </w:r>
    </w:p>
    <w:p w14:paraId="3510E773" w14:textId="00176E2F" w:rsidR="002A11BD" w:rsidRPr="004A09A1" w:rsidRDefault="002A11BD" w:rsidP="00EE3AF3">
      <w:pPr>
        <w:rPr>
          <w:rFonts w:ascii="Times New Roman" w:hAnsi="Times New Roman"/>
          <w:noProof/>
          <w:sz w:val="20"/>
          <w:szCs w:val="20"/>
          <w:lang w:val="en-US"/>
        </w:rPr>
      </w:pPr>
    </w:p>
    <w:p w14:paraId="1DEAB0CE" w14:textId="5AB4AADE" w:rsidR="004B2BFB" w:rsidRPr="004A09A1" w:rsidRDefault="004B2BFB" w:rsidP="00F01DD8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</w:p>
    <w:p w14:paraId="7E5911A6" w14:textId="77777777" w:rsidR="004B2BFB" w:rsidRPr="004A09A1" w:rsidRDefault="004B2BFB" w:rsidP="00F01DD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4E9841E" w14:textId="4DE6FB67" w:rsidR="002A11BD" w:rsidRPr="004A09A1" w:rsidRDefault="002A11BD" w:rsidP="00F01DD8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</w:p>
    <w:p w14:paraId="23976636" w14:textId="5920A4FE" w:rsidR="002A11BD" w:rsidRPr="004A09A1" w:rsidRDefault="002A11BD" w:rsidP="00F01DD8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</w:p>
    <w:p w14:paraId="5B96AC40" w14:textId="46E3D1CE" w:rsidR="002A11BD" w:rsidRPr="004A09A1" w:rsidRDefault="002A11BD" w:rsidP="00F01DD8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</w:p>
    <w:p w14:paraId="41CAAE15" w14:textId="5AF7FC5D" w:rsidR="002A11BD" w:rsidRPr="004A09A1" w:rsidRDefault="002A11BD" w:rsidP="00F01DD8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</w:p>
    <w:p w14:paraId="6B4A3ACF" w14:textId="019DC766" w:rsidR="002A11BD" w:rsidRPr="004A09A1" w:rsidRDefault="002A11BD" w:rsidP="00F01DD8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</w:p>
    <w:p w14:paraId="4F8AA346" w14:textId="2D26DC15" w:rsidR="002A11BD" w:rsidRPr="004A09A1" w:rsidRDefault="002A11BD" w:rsidP="00F01DD8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</w:p>
    <w:p w14:paraId="57C33B2C" w14:textId="77C1F1FB" w:rsidR="002A11BD" w:rsidRPr="004A09A1" w:rsidRDefault="002A11BD" w:rsidP="00F01DD8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</w:p>
    <w:p w14:paraId="666D12B5" w14:textId="33BEB15E" w:rsidR="002A11BD" w:rsidRPr="004A09A1" w:rsidRDefault="002A11BD" w:rsidP="00F01DD8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</w:p>
    <w:p w14:paraId="49CB1606" w14:textId="6451208C" w:rsidR="002A11BD" w:rsidRPr="004A09A1" w:rsidRDefault="002A11BD" w:rsidP="00F01DD8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</w:p>
    <w:p w14:paraId="022EEB2D" w14:textId="78408512" w:rsidR="002A11BD" w:rsidRPr="004A09A1" w:rsidRDefault="002A11BD" w:rsidP="00F01DD8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</w:p>
    <w:p w14:paraId="50306F2C" w14:textId="76A20695" w:rsidR="000C2782" w:rsidRPr="004A09A1" w:rsidRDefault="000C2782" w:rsidP="00F01DD8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  <w:r w:rsidRPr="004A09A1">
        <w:rPr>
          <w:rFonts w:ascii="Times New Roman" w:hAnsi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4CEEFCE1" wp14:editId="0D4C753A">
            <wp:extent cx="5486411" cy="3657607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pGenReport-pop_sampsz_vs_alleles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A1D5B" w14:textId="53D121FE" w:rsidR="002A11BD" w:rsidRPr="004A09A1" w:rsidRDefault="002A11BD" w:rsidP="00F01DD8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</w:p>
    <w:p w14:paraId="228762B5" w14:textId="77777777" w:rsidR="0026254F" w:rsidRPr="004A09A1" w:rsidRDefault="0026254F" w:rsidP="00F01DD8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</w:p>
    <w:p w14:paraId="74190B19" w14:textId="35BEA598" w:rsidR="00EB29B6" w:rsidRPr="004A09A1" w:rsidRDefault="00EB29B6" w:rsidP="00F01DD8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  <w:r w:rsidRPr="004A09A1">
        <w:rPr>
          <w:rFonts w:ascii="Times New Roman" w:hAnsi="Times New Roman"/>
          <w:noProof/>
          <w:sz w:val="20"/>
          <w:szCs w:val="20"/>
          <w:lang w:val="en-US"/>
        </w:rPr>
        <w:t>Figure 1: Plot depicting sample size from each island populations versus the number of alleles detected</w:t>
      </w:r>
      <w:r w:rsidR="00F01DD8" w:rsidRPr="004A09A1">
        <w:rPr>
          <w:rFonts w:ascii="Times New Roman" w:hAnsi="Times New Roman"/>
          <w:noProof/>
          <w:sz w:val="20"/>
          <w:szCs w:val="20"/>
          <w:lang w:val="en-US"/>
        </w:rPr>
        <w:t xml:space="preserve"> using microsatellite markers </w:t>
      </w:r>
    </w:p>
    <w:p w14:paraId="74B8879F" w14:textId="17A5EA91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3247BB1" w14:textId="56401A5A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4AB219A8" w14:textId="7ED0B615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67551E5C" w14:textId="4EDC7C8C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484043D7" w14:textId="3465FBE8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50771D1" w14:textId="4D22D4ED" w:rsidR="000C2782" w:rsidRPr="004A09A1" w:rsidRDefault="004A09A1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 w:rsidRPr="004A09A1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0" locked="0" layoutInCell="1" allowOverlap="1" wp14:anchorId="659326FE" wp14:editId="5C051A0E">
            <wp:simplePos x="0" y="0"/>
            <wp:positionH relativeFrom="margin">
              <wp:posOffset>1151255</wp:posOffset>
            </wp:positionH>
            <wp:positionV relativeFrom="margin">
              <wp:posOffset>6350</wp:posOffset>
            </wp:positionV>
            <wp:extent cx="3715126" cy="368549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126" cy="368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15DAC8" w14:textId="1A2EE83E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13CF9D88" w14:textId="1CBE572B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AB0EF42" w14:textId="60D5E8AA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7BC3F219" w14:textId="502AD57A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1FE7C33" w14:textId="203C69AB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41CA3343" w14:textId="051D64AA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3AB80A2" w14:textId="0741AF82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4B7701DC" w14:textId="5732FC89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20D4199A" w14:textId="03E6FC32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4F65B612" w14:textId="51C08AEF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794CBFAE" w14:textId="10626B54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2ABC2565" w14:textId="0E691AF0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2C22678E" w14:textId="37F8967D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6907965A" w14:textId="341B31E6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1185D94" w14:textId="6FC67CF5" w:rsidR="000C2782" w:rsidRPr="004A09A1" w:rsidRDefault="000C2782" w:rsidP="000C278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7CFA747F" w14:textId="77777777" w:rsidR="000C2782" w:rsidRPr="004A09A1" w:rsidRDefault="000C2782" w:rsidP="00F01DD8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4875971D" w14:textId="77777777" w:rsidR="000C2782" w:rsidRPr="004A09A1" w:rsidRDefault="000C2782" w:rsidP="00F01DD8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59AF2367" w14:textId="77777777" w:rsidR="000C2782" w:rsidRPr="004A09A1" w:rsidRDefault="000C2782" w:rsidP="00F01DD8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7DB00860" w14:textId="51F7CA0B" w:rsidR="00EB29B6" w:rsidRDefault="008B5D03" w:rsidP="00F01DD8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4A09A1">
        <w:rPr>
          <w:rFonts w:ascii="Times New Roman" w:hAnsi="Times New Roman"/>
          <w:sz w:val="20"/>
          <w:szCs w:val="20"/>
          <w:lang w:val="en-US"/>
        </w:rPr>
        <w:t xml:space="preserve">Figure 2: </w:t>
      </w:r>
      <w:r w:rsidR="00FB3F90" w:rsidRPr="004A09A1">
        <w:rPr>
          <w:rFonts w:ascii="Times New Roman" w:hAnsi="Times New Roman"/>
          <w:sz w:val="20"/>
          <w:szCs w:val="20"/>
          <w:lang w:val="en-US"/>
        </w:rPr>
        <w:t>H</w:t>
      </w:r>
      <w:r w:rsidR="00FB3F90" w:rsidRPr="004A09A1">
        <w:rPr>
          <w:rFonts w:ascii="Times New Roman" w:hAnsi="Times New Roman"/>
          <w:sz w:val="20"/>
          <w:szCs w:val="20"/>
        </w:rPr>
        <w:t xml:space="preserve">istogram </w:t>
      </w:r>
      <w:r w:rsidR="00FB3F90" w:rsidRPr="004A09A1">
        <w:rPr>
          <w:rFonts w:ascii="Times New Roman" w:hAnsi="Times New Roman"/>
          <w:sz w:val="20"/>
          <w:szCs w:val="20"/>
          <w:lang w:val="en-US"/>
        </w:rPr>
        <w:t xml:space="preserve">indicating </w:t>
      </w:r>
      <w:r w:rsidR="00FB3F90" w:rsidRPr="004A09A1">
        <w:rPr>
          <w:rFonts w:ascii="Times New Roman" w:hAnsi="Times New Roman"/>
          <w:sz w:val="20"/>
          <w:szCs w:val="20"/>
        </w:rPr>
        <w:t>where</w:t>
      </w:r>
      <w:r w:rsidRPr="004A09A1">
        <w:rPr>
          <w:rFonts w:ascii="Times New Roman" w:hAnsi="Times New Roman"/>
          <w:sz w:val="20"/>
          <w:szCs w:val="20"/>
        </w:rPr>
        <w:t xml:space="preserve"> the </w:t>
      </w:r>
      <w:r w:rsidRPr="004A09A1">
        <w:rPr>
          <w:rFonts w:ascii="Times New Roman" w:hAnsi="Times New Roman"/>
          <w:sz w:val="20"/>
          <w:szCs w:val="20"/>
          <w:lang w:val="en-US"/>
        </w:rPr>
        <w:t xml:space="preserve">observed </w:t>
      </w:r>
      <w:r w:rsidRPr="004A09A1">
        <w:rPr>
          <w:rFonts w:ascii="Times New Roman" w:hAnsi="Times New Roman"/>
          <w:sz w:val="20"/>
          <w:szCs w:val="20"/>
        </w:rPr>
        <w:t>16S results</w:t>
      </w:r>
      <w:r w:rsidR="00FB3F90" w:rsidRPr="004A09A1">
        <w:rPr>
          <w:rFonts w:ascii="Times New Roman" w:hAnsi="Times New Roman"/>
          <w:sz w:val="20"/>
          <w:szCs w:val="20"/>
          <w:lang w:val="en-US"/>
        </w:rPr>
        <w:t xml:space="preserve"> from 17 samples of the Andaman day gecko (</w:t>
      </w:r>
      <w:r w:rsidR="00FB3F90" w:rsidRPr="004A09A1">
        <w:rPr>
          <w:rFonts w:ascii="Times New Roman" w:hAnsi="Times New Roman"/>
          <w:i/>
          <w:iCs/>
          <w:sz w:val="20"/>
          <w:szCs w:val="20"/>
          <w:lang w:val="en-US"/>
        </w:rPr>
        <w:t>Phelsuma andamanensis</w:t>
      </w:r>
      <w:r w:rsidR="0049321B" w:rsidRPr="004A09A1">
        <w:rPr>
          <w:rFonts w:ascii="Times New Roman" w:hAnsi="Times New Roman"/>
          <w:i/>
          <w:iCs/>
          <w:sz w:val="20"/>
          <w:szCs w:val="20"/>
          <w:lang w:val="en-US"/>
        </w:rPr>
        <w:t xml:space="preserve">; </w:t>
      </w:r>
      <w:r w:rsidR="0049321B" w:rsidRPr="004A09A1">
        <w:rPr>
          <w:rFonts w:ascii="Times New Roman" w:hAnsi="Times New Roman"/>
          <w:sz w:val="20"/>
          <w:szCs w:val="20"/>
          <w:lang w:val="en-GB"/>
        </w:rPr>
        <w:t>red line</w:t>
      </w:r>
      <w:r w:rsidR="00FB3F90" w:rsidRPr="004A09A1">
        <w:rPr>
          <w:rFonts w:ascii="Times New Roman" w:hAnsi="Times New Roman"/>
          <w:sz w:val="20"/>
          <w:szCs w:val="20"/>
          <w:lang w:val="en-US"/>
        </w:rPr>
        <w:t>)</w:t>
      </w:r>
      <w:r w:rsidRPr="004A09A1">
        <w:rPr>
          <w:rFonts w:ascii="Times New Roman" w:hAnsi="Times New Roman"/>
          <w:sz w:val="20"/>
          <w:szCs w:val="20"/>
        </w:rPr>
        <w:t xml:space="preserve"> fall</w:t>
      </w:r>
      <w:r w:rsidR="00F01DD8" w:rsidRPr="004A09A1">
        <w:rPr>
          <w:rFonts w:ascii="Times New Roman" w:hAnsi="Times New Roman"/>
          <w:sz w:val="20"/>
          <w:szCs w:val="20"/>
          <w:lang w:val="en-US"/>
        </w:rPr>
        <w:t>s</w:t>
      </w:r>
      <w:r w:rsidRPr="004A09A1">
        <w:rPr>
          <w:rFonts w:ascii="Times New Roman" w:hAnsi="Times New Roman"/>
          <w:sz w:val="20"/>
          <w:szCs w:val="20"/>
        </w:rPr>
        <w:t xml:space="preserve"> within </w:t>
      </w:r>
      <w:r w:rsidR="0049321B" w:rsidRPr="004A09A1">
        <w:rPr>
          <w:rFonts w:ascii="Times New Roman" w:hAnsi="Times New Roman"/>
          <w:sz w:val="20"/>
          <w:szCs w:val="20"/>
          <w:lang w:val="en-GB"/>
        </w:rPr>
        <w:t xml:space="preserve">the distribution of random samples of 17 COI haplotypes randomly drawn from the set of 123 sequences </w:t>
      </w:r>
      <w:r w:rsidR="00F94124" w:rsidRPr="004A09A1">
        <w:rPr>
          <w:rFonts w:ascii="Times New Roman" w:hAnsi="Times New Roman"/>
          <w:sz w:val="20"/>
          <w:szCs w:val="20"/>
          <w:lang w:val="en-US"/>
        </w:rPr>
        <w:t xml:space="preserve">in this paper’s </w:t>
      </w:r>
      <w:r w:rsidR="00FB3F90" w:rsidRPr="004A09A1">
        <w:rPr>
          <w:rFonts w:ascii="Times New Roman" w:hAnsi="Times New Roman"/>
          <w:sz w:val="20"/>
          <w:szCs w:val="20"/>
          <w:lang w:val="en-US"/>
        </w:rPr>
        <w:t>dataset</w:t>
      </w:r>
    </w:p>
    <w:p w14:paraId="2A0EFB76" w14:textId="5C3BFA20" w:rsidR="009140F0" w:rsidRDefault="009140F0" w:rsidP="00F01DD8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03F7809C" w14:textId="5EBA0EEA" w:rsidR="009140F0" w:rsidRDefault="00C746AC" w:rsidP="00F01DD8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6233288A" wp14:editId="103B4A9E">
            <wp:extent cx="5689600" cy="71501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71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A26AA" w14:textId="77777777" w:rsidR="009140F0" w:rsidRPr="004A09A1" w:rsidRDefault="009140F0" w:rsidP="009140F0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A09A1">
        <w:rPr>
          <w:rFonts w:ascii="Times New Roman" w:hAnsi="Times New Roman"/>
          <w:sz w:val="20"/>
          <w:szCs w:val="20"/>
          <w:lang w:val="en-US"/>
        </w:rPr>
        <w:t xml:space="preserve">Figure </w:t>
      </w:r>
      <w:r>
        <w:rPr>
          <w:rFonts w:ascii="Times New Roman" w:hAnsi="Times New Roman"/>
          <w:sz w:val="20"/>
          <w:szCs w:val="20"/>
          <w:lang w:val="en-US"/>
        </w:rPr>
        <w:t>3</w:t>
      </w:r>
      <w:r w:rsidRPr="004A09A1">
        <w:rPr>
          <w:rFonts w:ascii="Times New Roman" w:hAnsi="Times New Roman"/>
          <w:sz w:val="20"/>
          <w:szCs w:val="20"/>
          <w:lang w:val="en-US"/>
        </w:rPr>
        <w:t>: Bar plot generated using the results from the Bayesian clustering algorithm, STRUCTURE using 1</w:t>
      </w:r>
      <w:r>
        <w:rPr>
          <w:rFonts w:ascii="Times New Roman" w:hAnsi="Times New Roman"/>
          <w:sz w:val="20"/>
          <w:szCs w:val="20"/>
          <w:lang w:val="en-US"/>
        </w:rPr>
        <w:t>2</w:t>
      </w:r>
      <w:r w:rsidRPr="004A09A1">
        <w:rPr>
          <w:rFonts w:ascii="Times New Roman" w:hAnsi="Times New Roman"/>
          <w:sz w:val="20"/>
          <w:szCs w:val="20"/>
          <w:lang w:val="en-US"/>
        </w:rPr>
        <w:t xml:space="preserve"> microsatellite markers, after removing marker in which null alleles were detected.</w:t>
      </w:r>
      <w:r>
        <w:rPr>
          <w:rFonts w:ascii="Times New Roman" w:hAnsi="Times New Roman"/>
          <w:sz w:val="20"/>
          <w:szCs w:val="20"/>
          <w:lang w:val="en-US"/>
        </w:rPr>
        <w:t xml:space="preserve"> White</w:t>
      </w:r>
      <w:r w:rsidRPr="004A09A1">
        <w:rPr>
          <w:rFonts w:ascii="Times New Roman" w:hAnsi="Times New Roman"/>
          <w:sz w:val="20"/>
          <w:szCs w:val="20"/>
          <w:lang w:val="en-US"/>
        </w:rPr>
        <w:t xml:space="preserve"> lines separate individuals sampled on different islands and island labels </w:t>
      </w:r>
      <w:r>
        <w:rPr>
          <w:rFonts w:ascii="Times New Roman" w:hAnsi="Times New Roman"/>
          <w:sz w:val="20"/>
          <w:szCs w:val="20"/>
          <w:lang w:val="en-US"/>
        </w:rPr>
        <w:t>are colour coded in the corresponding blocks</w:t>
      </w:r>
      <w:r w:rsidRPr="004A09A1">
        <w:rPr>
          <w:rFonts w:ascii="Times New Roman" w:hAnsi="Times New Roman"/>
          <w:sz w:val="20"/>
          <w:szCs w:val="20"/>
          <w:lang w:val="en-US"/>
        </w:rPr>
        <w:t>.</w:t>
      </w:r>
    </w:p>
    <w:p w14:paraId="28ABAAF8" w14:textId="5CCAC1A9" w:rsidR="009140F0" w:rsidRDefault="009140F0" w:rsidP="00F01DD8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69745ADE" w14:textId="77777777" w:rsidR="009140F0" w:rsidRPr="004A09A1" w:rsidRDefault="009140F0" w:rsidP="00F01DD8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322C388E" w14:textId="144AB517" w:rsidR="00BC50E5" w:rsidRPr="004A09A1" w:rsidRDefault="00BC50E5" w:rsidP="00F01DD8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71EF0C1B" w14:textId="3DCF143F" w:rsidR="00DB4EA2" w:rsidRDefault="00666FBA" w:rsidP="00DD5CDF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6F1F41C0" wp14:editId="10FE95CC">
            <wp:extent cx="1631950" cy="16319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984">
        <w:rPr>
          <w:noProof/>
        </w:rPr>
        <w:drawing>
          <wp:inline distT="0" distB="0" distL="0" distR="0" wp14:anchorId="505E1992" wp14:editId="4C41CEB5">
            <wp:extent cx="1670050" cy="167005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CDF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702359C5" wp14:editId="30098AE1">
            <wp:extent cx="2165711" cy="162548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81" cy="166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8FECA" w14:textId="055F58A0" w:rsidR="006F2DAD" w:rsidRPr="004A09A1" w:rsidRDefault="006F2DAD" w:rsidP="00F01DD8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7AB06862" w14:textId="59B85709" w:rsidR="001A22A3" w:rsidRPr="004A09A1" w:rsidRDefault="00DB4EA2" w:rsidP="00F01DD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A09A1">
        <w:rPr>
          <w:rFonts w:ascii="Times New Roman" w:hAnsi="Times New Roman"/>
          <w:sz w:val="20"/>
          <w:szCs w:val="20"/>
          <w:lang w:val="en-US"/>
        </w:rPr>
        <w:t xml:space="preserve">Figure </w:t>
      </w:r>
      <w:r w:rsidR="004A2EB5">
        <w:rPr>
          <w:rFonts w:ascii="Times New Roman" w:hAnsi="Times New Roman"/>
          <w:sz w:val="20"/>
          <w:szCs w:val="20"/>
          <w:lang w:val="en-US"/>
        </w:rPr>
        <w:t>4</w:t>
      </w:r>
      <w:r w:rsidRPr="004A09A1">
        <w:rPr>
          <w:rFonts w:ascii="Times New Roman" w:hAnsi="Times New Roman"/>
          <w:sz w:val="20"/>
          <w:szCs w:val="20"/>
          <w:lang w:val="en-US"/>
        </w:rPr>
        <w:t>: K value graphs from left: Delta K calculated from Structure run with all 13 microsatellite markers</w:t>
      </w:r>
      <w:r w:rsidR="00DD5CDF"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4A09A1">
        <w:rPr>
          <w:rFonts w:ascii="Times New Roman" w:hAnsi="Times New Roman"/>
          <w:sz w:val="20"/>
          <w:szCs w:val="20"/>
          <w:lang w:val="en-US"/>
        </w:rPr>
        <w:t xml:space="preserve"> Delta K calculated from Structure run with </w:t>
      </w:r>
      <w:r w:rsidR="00273C4B" w:rsidRPr="004A09A1">
        <w:rPr>
          <w:rFonts w:ascii="Times New Roman" w:hAnsi="Times New Roman"/>
          <w:sz w:val="20"/>
          <w:szCs w:val="20"/>
          <w:lang w:val="en-US"/>
        </w:rPr>
        <w:t>1</w:t>
      </w:r>
      <w:r w:rsidR="00273C4B">
        <w:rPr>
          <w:rFonts w:ascii="Times New Roman" w:hAnsi="Times New Roman"/>
          <w:sz w:val="20"/>
          <w:szCs w:val="20"/>
          <w:lang w:val="en-US"/>
        </w:rPr>
        <w:t>2</w:t>
      </w:r>
      <w:r w:rsidR="00273C4B" w:rsidRPr="004A09A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A09A1">
        <w:rPr>
          <w:rFonts w:ascii="Times New Roman" w:hAnsi="Times New Roman"/>
          <w:sz w:val="20"/>
          <w:szCs w:val="20"/>
          <w:lang w:val="en-US"/>
        </w:rPr>
        <w:t xml:space="preserve">microsatellite </w:t>
      </w:r>
      <w:r w:rsidR="00273C4B">
        <w:rPr>
          <w:rFonts w:ascii="Times New Roman" w:hAnsi="Times New Roman"/>
          <w:sz w:val="20"/>
          <w:szCs w:val="20"/>
          <w:lang w:val="en-US"/>
        </w:rPr>
        <w:t>markers excluding a marker which showed presence of null alleles</w:t>
      </w:r>
      <w:r w:rsidR="00DD5CDF">
        <w:rPr>
          <w:rFonts w:ascii="Times New Roman" w:hAnsi="Times New Roman"/>
          <w:sz w:val="20"/>
          <w:szCs w:val="20"/>
          <w:lang w:val="en-US"/>
        </w:rPr>
        <w:t xml:space="preserve">; </w:t>
      </w:r>
      <w:r w:rsidR="00DD5CDF" w:rsidRPr="00DD5CDF">
        <w:rPr>
          <w:rFonts w:ascii="Times New Roman" w:hAnsi="Times New Roman"/>
          <w:sz w:val="20"/>
          <w:szCs w:val="20"/>
          <w:lang w:val="en-US"/>
        </w:rPr>
        <w:t xml:space="preserve">the likelihood of K for each value of K (Ln </w:t>
      </w:r>
      <w:proofErr w:type="spellStart"/>
      <w:r w:rsidR="00DD5CDF" w:rsidRPr="00DD5CDF">
        <w:rPr>
          <w:rFonts w:ascii="Times New Roman" w:hAnsi="Times New Roman"/>
          <w:sz w:val="20"/>
          <w:szCs w:val="20"/>
          <w:lang w:val="en-US"/>
        </w:rPr>
        <w:t>Pr</w:t>
      </w:r>
      <w:proofErr w:type="spellEnd"/>
      <w:r w:rsidR="00DD5CDF" w:rsidRPr="00DD5CDF">
        <w:rPr>
          <w:rFonts w:ascii="Times New Roman" w:hAnsi="Times New Roman"/>
          <w:sz w:val="20"/>
          <w:szCs w:val="20"/>
          <w:lang w:val="en-US"/>
        </w:rPr>
        <w:t>(X|K))</w:t>
      </w:r>
    </w:p>
    <w:p w14:paraId="5CA16C1D" w14:textId="0FC27DF5" w:rsidR="00DB4EA2" w:rsidRDefault="00DB4EA2" w:rsidP="00F01DD8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3366D654" w14:textId="0B392272" w:rsidR="00021586" w:rsidRDefault="00021586" w:rsidP="00F01DD8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29EB1F4B" w14:textId="3C1C5CB5" w:rsidR="00021586" w:rsidRDefault="00021586" w:rsidP="00F01DD8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271D6B24" w14:textId="4DC31B23" w:rsidR="00021586" w:rsidRDefault="0058787A" w:rsidP="0058787A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20411679" wp14:editId="79CE8B88">
            <wp:extent cx="2416451" cy="3123705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99" cy="314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50F4E501" wp14:editId="50979D77">
            <wp:extent cx="2416343" cy="3123565"/>
            <wp:effectExtent l="0" t="0" r="317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71" cy="314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D2520" w14:textId="2E853C75" w:rsidR="00021586" w:rsidRDefault="00021586" w:rsidP="00F01DD8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Figure </w:t>
      </w:r>
      <w:r w:rsidR="004A2EB5">
        <w:rPr>
          <w:rFonts w:ascii="Times New Roman" w:hAnsi="Times New Roman"/>
          <w:sz w:val="20"/>
          <w:szCs w:val="20"/>
          <w:lang w:val="en-US"/>
        </w:rPr>
        <w:t>5</w:t>
      </w:r>
      <w:r>
        <w:rPr>
          <w:rFonts w:ascii="Times New Roman" w:hAnsi="Times New Roman"/>
          <w:sz w:val="20"/>
          <w:szCs w:val="20"/>
          <w:lang w:val="en-US"/>
        </w:rPr>
        <w:t xml:space="preserve">: Best K value estimate obtained from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rmaverick</w:t>
      </w:r>
      <w:proofErr w:type="spellEnd"/>
      <w:r w:rsidR="0058787A">
        <w:rPr>
          <w:rFonts w:ascii="Times New Roman" w:hAnsi="Times New Roman"/>
          <w:sz w:val="20"/>
          <w:szCs w:val="20"/>
          <w:lang w:val="en-US"/>
        </w:rPr>
        <w:t>, run from a no-admixture model</w:t>
      </w:r>
      <w:r>
        <w:rPr>
          <w:rFonts w:ascii="Times New Roman" w:hAnsi="Times New Roman"/>
          <w:sz w:val="20"/>
          <w:szCs w:val="20"/>
          <w:lang w:val="en-US"/>
        </w:rPr>
        <w:t xml:space="preserve">; Comparison between admixture and non-admixture model runs in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rmaverick</w:t>
      </w:r>
      <w:proofErr w:type="spellEnd"/>
      <w:r w:rsidR="0058787A">
        <w:rPr>
          <w:rFonts w:ascii="Times New Roman" w:hAnsi="Times New Roman"/>
          <w:sz w:val="20"/>
          <w:szCs w:val="20"/>
          <w:lang w:val="en-US"/>
        </w:rPr>
        <w:t xml:space="preserve"> shows no clear support for one type.</w:t>
      </w:r>
    </w:p>
    <w:p w14:paraId="4DF3FA05" w14:textId="2907B91C" w:rsidR="006F2DAD" w:rsidRPr="004A09A1" w:rsidRDefault="006F2DAD" w:rsidP="00F01DD8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6BE916A3" w14:textId="2D556741" w:rsidR="00F17697" w:rsidRDefault="00DB1DAE" w:rsidP="00C7345E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3521BFB3" wp14:editId="2272E8B0">
            <wp:extent cx="5727700" cy="44196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422C7" w14:textId="442366B9" w:rsidR="00C7345E" w:rsidRPr="004A09A1" w:rsidRDefault="00C7345E" w:rsidP="00C7345E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Figure 6: </w:t>
      </w:r>
      <w:r w:rsidRPr="004A09A1">
        <w:rPr>
          <w:rFonts w:ascii="Times New Roman" w:hAnsi="Times New Roman"/>
          <w:sz w:val="20"/>
          <w:szCs w:val="20"/>
          <w:lang w:val="en-US"/>
        </w:rPr>
        <w:t>Bar plot generated using the results from the Bayesian clustering algorithm, STRUCTURE using 1</w:t>
      </w:r>
      <w:r>
        <w:rPr>
          <w:rFonts w:ascii="Times New Roman" w:hAnsi="Times New Roman"/>
          <w:sz w:val="20"/>
          <w:szCs w:val="20"/>
          <w:lang w:val="en-US"/>
        </w:rPr>
        <w:t>3</w:t>
      </w:r>
      <w:r w:rsidRPr="004A09A1">
        <w:rPr>
          <w:rFonts w:ascii="Times New Roman" w:hAnsi="Times New Roman"/>
          <w:sz w:val="20"/>
          <w:szCs w:val="20"/>
          <w:lang w:val="en-US"/>
        </w:rPr>
        <w:t xml:space="preserve"> microsatellite markers, </w:t>
      </w:r>
      <w:r>
        <w:rPr>
          <w:rFonts w:ascii="Times New Roman" w:hAnsi="Times New Roman"/>
          <w:sz w:val="20"/>
          <w:szCs w:val="20"/>
          <w:lang w:val="en-US"/>
        </w:rPr>
        <w:t>K was set to 3 and 4 respectively to show clustering patterns beyond K=</w:t>
      </w:r>
      <w:r w:rsidR="00DB1DAE">
        <w:rPr>
          <w:rFonts w:ascii="Times New Roman" w:hAnsi="Times New Roman"/>
          <w:sz w:val="20"/>
          <w:szCs w:val="20"/>
          <w:lang w:val="en-US"/>
        </w:rPr>
        <w:t>2</w:t>
      </w:r>
    </w:p>
    <w:p w14:paraId="1EB2C3D6" w14:textId="6760D434" w:rsidR="009140F0" w:rsidRDefault="009140F0" w:rsidP="00F01DD8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1F5D54DE" w14:textId="5F66EFF8" w:rsidR="00C746AC" w:rsidRDefault="006C234E" w:rsidP="00F01DD8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57CC946A" wp14:editId="5D8C0349">
            <wp:extent cx="5721350" cy="5632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56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14B78" w14:textId="0577FE3B" w:rsidR="00C746AC" w:rsidRPr="00962FEF" w:rsidRDefault="00C746AC" w:rsidP="00C746AC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62FEF">
        <w:rPr>
          <w:rFonts w:ascii="Times New Roman" w:hAnsi="Times New Roman"/>
          <w:sz w:val="24"/>
          <w:szCs w:val="24"/>
          <w:lang w:val="en-GB"/>
        </w:rPr>
        <w:t xml:space="preserve">Figure </w:t>
      </w:r>
      <w:r>
        <w:rPr>
          <w:rFonts w:ascii="Times New Roman" w:hAnsi="Times New Roman"/>
          <w:sz w:val="24"/>
          <w:szCs w:val="24"/>
          <w:lang w:val="en-GB"/>
        </w:rPr>
        <w:t>7</w:t>
      </w:r>
      <w:r w:rsidRPr="00962FEF">
        <w:rPr>
          <w:rFonts w:ascii="Times New Roman" w:hAnsi="Times New Roman"/>
          <w:sz w:val="24"/>
          <w:szCs w:val="24"/>
          <w:lang w:val="en-GB"/>
        </w:rPr>
        <w:t>: Genetic differentiation measures of microsatellite and mitochondrial data mapped using sampling localities of the Andaman day gecko (</w:t>
      </w:r>
      <w:r w:rsidRPr="00962FEF">
        <w:rPr>
          <w:rFonts w:ascii="Times New Roman" w:hAnsi="Times New Roman"/>
          <w:i/>
          <w:iCs/>
          <w:sz w:val="24"/>
          <w:szCs w:val="24"/>
          <w:lang w:val="en-GB"/>
        </w:rPr>
        <w:t>Phelsuma andamanensis</w:t>
      </w:r>
      <w:r w:rsidRPr="00962FEF">
        <w:rPr>
          <w:rFonts w:ascii="Times New Roman" w:hAnsi="Times New Roman"/>
          <w:sz w:val="24"/>
          <w:szCs w:val="24"/>
          <w:lang w:val="en-GB"/>
        </w:rPr>
        <w:t xml:space="preserve">). a. Microsatellite Allele Sharing Matrix mapped using sampling localities; brown sharing the highest number of alleles and blue the least; b. Genetic pairwise uncorrected </w:t>
      </w:r>
      <w:r w:rsidRPr="00962FEF">
        <w:rPr>
          <w:rFonts w:ascii="Times New Roman" w:hAnsi="Times New Roman"/>
          <w:i/>
          <w:iCs/>
          <w:sz w:val="24"/>
          <w:szCs w:val="24"/>
          <w:lang w:val="en-GB"/>
        </w:rPr>
        <w:t>p</w:t>
      </w:r>
      <w:r w:rsidRPr="00962FEF">
        <w:rPr>
          <w:rFonts w:ascii="Times New Roman" w:hAnsi="Times New Roman"/>
          <w:sz w:val="24"/>
          <w:szCs w:val="24"/>
          <w:lang w:val="en-GB"/>
        </w:rPr>
        <w:t xml:space="preserve"> distances mapped on the Andaman Islands; brown being least uncorrected </w:t>
      </w:r>
      <w:r w:rsidRPr="00962FEF">
        <w:rPr>
          <w:rFonts w:ascii="Times New Roman" w:hAnsi="Times New Roman"/>
          <w:i/>
          <w:iCs/>
          <w:sz w:val="24"/>
          <w:szCs w:val="24"/>
          <w:lang w:val="en-GB"/>
        </w:rPr>
        <w:t>p</w:t>
      </w:r>
      <w:r w:rsidRPr="00962FEF">
        <w:rPr>
          <w:rFonts w:ascii="Times New Roman" w:hAnsi="Times New Roman"/>
          <w:sz w:val="24"/>
          <w:szCs w:val="24"/>
          <w:lang w:val="en-GB"/>
        </w:rPr>
        <w:t xml:space="preserve"> distance and blue being the highest </w:t>
      </w:r>
      <w:r w:rsidRPr="00962FEF">
        <w:rPr>
          <w:rFonts w:ascii="Times New Roman" w:hAnsi="Times New Roman"/>
          <w:i/>
          <w:iCs/>
          <w:sz w:val="24"/>
          <w:szCs w:val="24"/>
          <w:lang w:val="en-GB"/>
        </w:rPr>
        <w:t>p</w:t>
      </w:r>
      <w:r w:rsidRPr="00962FEF">
        <w:rPr>
          <w:rFonts w:ascii="Times New Roman" w:hAnsi="Times New Roman"/>
          <w:sz w:val="24"/>
          <w:szCs w:val="24"/>
          <w:lang w:val="en-GB"/>
        </w:rPr>
        <w:t xml:space="preserve"> distance.</w:t>
      </w:r>
    </w:p>
    <w:p w14:paraId="3A7407F0" w14:textId="77777777" w:rsidR="00C746AC" w:rsidRPr="004A09A1" w:rsidRDefault="00C746AC" w:rsidP="00F01DD8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sectPr w:rsidR="00C746AC" w:rsidRPr="004A09A1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2DA21" w14:textId="77777777" w:rsidR="00CA6D8D" w:rsidRDefault="00CA6D8D" w:rsidP="00130109">
      <w:pPr>
        <w:spacing w:after="0" w:line="240" w:lineRule="auto"/>
      </w:pPr>
      <w:r>
        <w:separator/>
      </w:r>
    </w:p>
  </w:endnote>
  <w:endnote w:type="continuationSeparator" w:id="0">
    <w:p w14:paraId="737F5747" w14:textId="77777777" w:rsidR="00CA6D8D" w:rsidRDefault="00CA6D8D" w:rsidP="0013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7645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FA90D" w14:textId="75F01B13" w:rsidR="00DD5CDF" w:rsidRDefault="00DD5C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DBC529" w14:textId="469C70AD" w:rsidR="00DD5CDF" w:rsidRPr="00130109" w:rsidRDefault="00DD5CD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DAD33" w14:textId="77777777" w:rsidR="00CA6D8D" w:rsidRDefault="00CA6D8D" w:rsidP="00130109">
      <w:pPr>
        <w:spacing w:after="0" w:line="240" w:lineRule="auto"/>
      </w:pPr>
      <w:r>
        <w:separator/>
      </w:r>
    </w:p>
  </w:footnote>
  <w:footnote w:type="continuationSeparator" w:id="0">
    <w:p w14:paraId="3AC612BF" w14:textId="77777777" w:rsidR="00CA6D8D" w:rsidRDefault="00CA6D8D" w:rsidP="0013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DF459" w14:textId="4B39123C" w:rsidR="00DD5CDF" w:rsidRPr="00FB3F90" w:rsidRDefault="00DD5CDF" w:rsidP="00FB3F90">
    <w:pPr>
      <w:spacing w:line="240" w:lineRule="auto"/>
      <w:rPr>
        <w:rFonts w:ascii="Times New Roman" w:hAnsi="Times New Roman"/>
        <w:sz w:val="18"/>
        <w:szCs w:val="18"/>
      </w:rPr>
    </w:pPr>
    <w:r w:rsidRPr="00FB3F90">
      <w:rPr>
        <w:rFonts w:ascii="Times New Roman" w:hAnsi="Times New Roman"/>
        <w:lang w:val="en-US"/>
      </w:rPr>
      <w:t>Supplementary S2</w:t>
    </w:r>
  </w:p>
  <w:p w14:paraId="5032F278" w14:textId="18E8D2DC" w:rsidR="00DD5CDF" w:rsidRPr="00130109" w:rsidRDefault="00DD5CDF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7B"/>
    <w:rsid w:val="00000E65"/>
    <w:rsid w:val="00001879"/>
    <w:rsid w:val="00021586"/>
    <w:rsid w:val="00022D4C"/>
    <w:rsid w:val="00030A4D"/>
    <w:rsid w:val="00031984"/>
    <w:rsid w:val="0004258C"/>
    <w:rsid w:val="000441B6"/>
    <w:rsid w:val="00056A06"/>
    <w:rsid w:val="0006430C"/>
    <w:rsid w:val="00097556"/>
    <w:rsid w:val="000C2782"/>
    <w:rsid w:val="000E1E94"/>
    <w:rsid w:val="000E3A6D"/>
    <w:rsid w:val="00101223"/>
    <w:rsid w:val="00130109"/>
    <w:rsid w:val="00131730"/>
    <w:rsid w:val="00135288"/>
    <w:rsid w:val="00145233"/>
    <w:rsid w:val="00172C17"/>
    <w:rsid w:val="0017715A"/>
    <w:rsid w:val="001771F9"/>
    <w:rsid w:val="001A22A3"/>
    <w:rsid w:val="001C7A4D"/>
    <w:rsid w:val="001D2716"/>
    <w:rsid w:val="001E1586"/>
    <w:rsid w:val="001F2FC1"/>
    <w:rsid w:val="00237F30"/>
    <w:rsid w:val="0026254F"/>
    <w:rsid w:val="0026360C"/>
    <w:rsid w:val="00267332"/>
    <w:rsid w:val="00273C4B"/>
    <w:rsid w:val="002827F5"/>
    <w:rsid w:val="0029797D"/>
    <w:rsid w:val="002A11BD"/>
    <w:rsid w:val="002B2092"/>
    <w:rsid w:val="002F0517"/>
    <w:rsid w:val="002F7D57"/>
    <w:rsid w:val="00316F08"/>
    <w:rsid w:val="00323566"/>
    <w:rsid w:val="00324F6F"/>
    <w:rsid w:val="0034390D"/>
    <w:rsid w:val="00347C1A"/>
    <w:rsid w:val="00351E82"/>
    <w:rsid w:val="003756CB"/>
    <w:rsid w:val="003818C4"/>
    <w:rsid w:val="00397017"/>
    <w:rsid w:val="003B135D"/>
    <w:rsid w:val="003B4085"/>
    <w:rsid w:val="003E1E83"/>
    <w:rsid w:val="00421B8E"/>
    <w:rsid w:val="004559D3"/>
    <w:rsid w:val="0046306E"/>
    <w:rsid w:val="00472093"/>
    <w:rsid w:val="00480135"/>
    <w:rsid w:val="004847E3"/>
    <w:rsid w:val="0049321B"/>
    <w:rsid w:val="004A09A1"/>
    <w:rsid w:val="004A2EB5"/>
    <w:rsid w:val="004B2BFB"/>
    <w:rsid w:val="004E5852"/>
    <w:rsid w:val="0051206A"/>
    <w:rsid w:val="00525799"/>
    <w:rsid w:val="005317A0"/>
    <w:rsid w:val="005622C3"/>
    <w:rsid w:val="0056689D"/>
    <w:rsid w:val="00586AF5"/>
    <w:rsid w:val="0058787A"/>
    <w:rsid w:val="005B4EB4"/>
    <w:rsid w:val="005D607F"/>
    <w:rsid w:val="005F196B"/>
    <w:rsid w:val="0060354E"/>
    <w:rsid w:val="00630E00"/>
    <w:rsid w:val="00651BED"/>
    <w:rsid w:val="00666FBA"/>
    <w:rsid w:val="006703A0"/>
    <w:rsid w:val="006B2353"/>
    <w:rsid w:val="006C234E"/>
    <w:rsid w:val="006C242D"/>
    <w:rsid w:val="006D14BC"/>
    <w:rsid w:val="006D2144"/>
    <w:rsid w:val="006E5702"/>
    <w:rsid w:val="006F2DAD"/>
    <w:rsid w:val="00704F35"/>
    <w:rsid w:val="00705822"/>
    <w:rsid w:val="00734F9B"/>
    <w:rsid w:val="00740F3C"/>
    <w:rsid w:val="00752CB0"/>
    <w:rsid w:val="00762C93"/>
    <w:rsid w:val="007716CD"/>
    <w:rsid w:val="00775BF8"/>
    <w:rsid w:val="00781424"/>
    <w:rsid w:val="007904BC"/>
    <w:rsid w:val="007B3EE2"/>
    <w:rsid w:val="007B45B9"/>
    <w:rsid w:val="007C08D4"/>
    <w:rsid w:val="007D0AA5"/>
    <w:rsid w:val="007E26E7"/>
    <w:rsid w:val="007F0166"/>
    <w:rsid w:val="007F70DF"/>
    <w:rsid w:val="0080663C"/>
    <w:rsid w:val="008147B6"/>
    <w:rsid w:val="008275C4"/>
    <w:rsid w:val="0087040D"/>
    <w:rsid w:val="00872D52"/>
    <w:rsid w:val="00882416"/>
    <w:rsid w:val="008A75B8"/>
    <w:rsid w:val="008B5D03"/>
    <w:rsid w:val="008D00C3"/>
    <w:rsid w:val="008E7C96"/>
    <w:rsid w:val="009140F0"/>
    <w:rsid w:val="009246B2"/>
    <w:rsid w:val="009254F5"/>
    <w:rsid w:val="00964C33"/>
    <w:rsid w:val="009838A1"/>
    <w:rsid w:val="00993FB2"/>
    <w:rsid w:val="009D09F8"/>
    <w:rsid w:val="009E1F7E"/>
    <w:rsid w:val="009E6114"/>
    <w:rsid w:val="009F29DC"/>
    <w:rsid w:val="009F6A17"/>
    <w:rsid w:val="009F6E8F"/>
    <w:rsid w:val="00A16992"/>
    <w:rsid w:val="00A17450"/>
    <w:rsid w:val="00A51607"/>
    <w:rsid w:val="00A56F39"/>
    <w:rsid w:val="00A760B1"/>
    <w:rsid w:val="00AA5A88"/>
    <w:rsid w:val="00AF1DA1"/>
    <w:rsid w:val="00AF1FA4"/>
    <w:rsid w:val="00AF24A4"/>
    <w:rsid w:val="00B1469B"/>
    <w:rsid w:val="00B41CBE"/>
    <w:rsid w:val="00B72655"/>
    <w:rsid w:val="00BB7E79"/>
    <w:rsid w:val="00BC50E5"/>
    <w:rsid w:val="00BC7576"/>
    <w:rsid w:val="00BD5544"/>
    <w:rsid w:val="00C10CF6"/>
    <w:rsid w:val="00C22048"/>
    <w:rsid w:val="00C4764B"/>
    <w:rsid w:val="00C7345E"/>
    <w:rsid w:val="00C746AC"/>
    <w:rsid w:val="00C92311"/>
    <w:rsid w:val="00CA6D8D"/>
    <w:rsid w:val="00CC2288"/>
    <w:rsid w:val="00CC2302"/>
    <w:rsid w:val="00CD1AC5"/>
    <w:rsid w:val="00CF0BB8"/>
    <w:rsid w:val="00CF44BA"/>
    <w:rsid w:val="00D44A8A"/>
    <w:rsid w:val="00D522FF"/>
    <w:rsid w:val="00D54CEB"/>
    <w:rsid w:val="00D61A9B"/>
    <w:rsid w:val="00D6447A"/>
    <w:rsid w:val="00D760F0"/>
    <w:rsid w:val="00DB1DAE"/>
    <w:rsid w:val="00DB4EA2"/>
    <w:rsid w:val="00DD5CDF"/>
    <w:rsid w:val="00DD6899"/>
    <w:rsid w:val="00DF79FD"/>
    <w:rsid w:val="00E61C08"/>
    <w:rsid w:val="00E723BF"/>
    <w:rsid w:val="00E928A5"/>
    <w:rsid w:val="00EA1B4A"/>
    <w:rsid w:val="00EB29B6"/>
    <w:rsid w:val="00EC562E"/>
    <w:rsid w:val="00EE3AF3"/>
    <w:rsid w:val="00F01DD8"/>
    <w:rsid w:val="00F1414A"/>
    <w:rsid w:val="00F17697"/>
    <w:rsid w:val="00F31178"/>
    <w:rsid w:val="00F639C0"/>
    <w:rsid w:val="00F94124"/>
    <w:rsid w:val="00FB3798"/>
    <w:rsid w:val="00FB3F90"/>
    <w:rsid w:val="00FB6C95"/>
    <w:rsid w:val="00FC047B"/>
    <w:rsid w:val="00FC501B"/>
    <w:rsid w:val="00FD1078"/>
    <w:rsid w:val="00FD6B4C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629D3"/>
  <w15:chartTrackingRefBased/>
  <w15:docId w15:val="{37570EBB-ACD7-4C05-AF9E-DCDB8EFD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DE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5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24F6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5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9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9D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D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3"/>
    <w:rPr>
      <w:rFonts w:ascii="Times New Roman" w:hAnsi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30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0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C21C-B693-41C6-9555-CA64A871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2614</TotalTime>
  <Pages>12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VM</dc:creator>
  <cp:keywords/>
  <dc:description/>
  <cp:lastModifiedBy>Ashwini VM</cp:lastModifiedBy>
  <cp:revision>28</cp:revision>
  <cp:lastPrinted>2019-10-18T14:47:00Z</cp:lastPrinted>
  <dcterms:created xsi:type="dcterms:W3CDTF">2019-10-18T09:58:00Z</dcterms:created>
  <dcterms:modified xsi:type="dcterms:W3CDTF">2020-05-20T16:48:00Z</dcterms:modified>
</cp:coreProperties>
</file>