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8899E" w14:textId="0F6F0B5F" w:rsidR="00190C85" w:rsidRDefault="00B44833">
      <w:r>
        <w:rPr>
          <w:noProof/>
        </w:rPr>
        <w:drawing>
          <wp:inline distT="0" distB="0" distL="0" distR="0" wp14:anchorId="3EF2B4F1" wp14:editId="407CD11D">
            <wp:extent cx="5943600" cy="7994015"/>
            <wp:effectExtent l="0" t="0" r="0" b="6985"/>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994015"/>
                    </a:xfrm>
                    <a:prstGeom prst="rect">
                      <a:avLst/>
                    </a:prstGeom>
                  </pic:spPr>
                </pic:pic>
              </a:graphicData>
            </a:graphic>
          </wp:inline>
        </w:drawing>
      </w:r>
    </w:p>
    <w:p w14:paraId="3213FA14" w14:textId="436D9E71" w:rsidR="00B44833" w:rsidRDefault="00B44833">
      <w:r>
        <w:br w:type="page"/>
      </w:r>
    </w:p>
    <w:p w14:paraId="5F643256" w14:textId="6A0070F1" w:rsidR="00B44833" w:rsidRDefault="00B44833">
      <w:r>
        <w:rPr>
          <w:noProof/>
        </w:rPr>
        <w:lastRenderedPageBreak/>
        <w:drawing>
          <wp:inline distT="0" distB="0" distL="0" distR="0" wp14:anchorId="6566AF61" wp14:editId="32F7DDB0">
            <wp:extent cx="5943600" cy="7994015"/>
            <wp:effectExtent l="0" t="0" r="0" b="6985"/>
            <wp:docPr id="2" name="Picture 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94015"/>
                    </a:xfrm>
                    <a:prstGeom prst="rect">
                      <a:avLst/>
                    </a:prstGeom>
                  </pic:spPr>
                </pic:pic>
              </a:graphicData>
            </a:graphic>
          </wp:inline>
        </w:drawing>
      </w:r>
    </w:p>
    <w:p w14:paraId="2DF9BCBF" w14:textId="03A21036" w:rsidR="00B44833" w:rsidRDefault="00B44833">
      <w:r>
        <w:rPr>
          <w:noProof/>
        </w:rPr>
        <w:lastRenderedPageBreak/>
        <w:drawing>
          <wp:inline distT="0" distB="0" distL="0" distR="0" wp14:anchorId="2E438D1C" wp14:editId="6478A6C0">
            <wp:extent cx="5943600" cy="7994015"/>
            <wp:effectExtent l="0" t="0" r="0" b="6985"/>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94015"/>
                    </a:xfrm>
                    <a:prstGeom prst="rect">
                      <a:avLst/>
                    </a:prstGeom>
                  </pic:spPr>
                </pic:pic>
              </a:graphicData>
            </a:graphic>
          </wp:inline>
        </w:drawing>
      </w:r>
    </w:p>
    <w:p w14:paraId="7B548FC7" w14:textId="279D0C7D" w:rsidR="00B44833" w:rsidRDefault="00B44833">
      <w:r>
        <w:rPr>
          <w:noProof/>
        </w:rPr>
        <w:lastRenderedPageBreak/>
        <w:drawing>
          <wp:inline distT="0" distB="0" distL="0" distR="0" wp14:anchorId="19417DD7" wp14:editId="42A74F61">
            <wp:extent cx="5943600" cy="7994015"/>
            <wp:effectExtent l="0" t="0" r="0" b="6985"/>
            <wp:docPr id="4" name="Picture 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94015"/>
                    </a:xfrm>
                    <a:prstGeom prst="rect">
                      <a:avLst/>
                    </a:prstGeom>
                  </pic:spPr>
                </pic:pic>
              </a:graphicData>
            </a:graphic>
          </wp:inline>
        </w:drawing>
      </w:r>
    </w:p>
    <w:p w14:paraId="4EF4DF7E" w14:textId="4876A17F" w:rsidR="00B44833" w:rsidRDefault="00B44833">
      <w:r>
        <w:br w:type="page"/>
      </w:r>
    </w:p>
    <w:p w14:paraId="1EFACB29" w14:textId="2293CA93" w:rsidR="00B44833" w:rsidRDefault="00B44833" w:rsidP="00B44833">
      <w:pPr>
        <w:tabs>
          <w:tab w:val="left" w:pos="4934"/>
        </w:tabs>
        <w:jc w:val="both"/>
        <w:rPr>
          <w:rFonts w:ascii="Times New Roman" w:hAnsi="Times New Roman" w:cs="Times New Roman"/>
          <w:b/>
          <w:sz w:val="24"/>
          <w:szCs w:val="24"/>
        </w:rPr>
      </w:pPr>
      <w:r>
        <w:rPr>
          <w:rFonts w:ascii="Times New Roman" w:hAnsi="Times New Roman" w:cs="Times New Roman"/>
          <w:b/>
          <w:sz w:val="24"/>
          <w:szCs w:val="24"/>
        </w:rPr>
        <w:lastRenderedPageBreak/>
        <w:t>Supplementary Figure Legends</w:t>
      </w:r>
    </w:p>
    <w:p w14:paraId="1ACF3D8D" w14:textId="77777777" w:rsidR="00B44833" w:rsidRDefault="00B44833" w:rsidP="00B44833">
      <w:pPr>
        <w:tabs>
          <w:tab w:val="left" w:pos="4934"/>
        </w:tabs>
        <w:jc w:val="both"/>
        <w:rPr>
          <w:rFonts w:ascii="Times New Roman" w:hAnsi="Times New Roman" w:cs="Times New Roman"/>
          <w:b/>
          <w:sz w:val="24"/>
          <w:szCs w:val="24"/>
        </w:rPr>
      </w:pPr>
    </w:p>
    <w:p w14:paraId="7D97CA41" w14:textId="7E5F0975" w:rsidR="00B44833" w:rsidRDefault="00B44833" w:rsidP="00B44833">
      <w:pPr>
        <w:tabs>
          <w:tab w:val="left" w:pos="4934"/>
        </w:tabs>
        <w:jc w:val="both"/>
        <w:rPr>
          <w:rFonts w:ascii="Times New Roman" w:hAnsi="Times New Roman" w:cs="Times New Roman"/>
          <w:sz w:val="24"/>
          <w:szCs w:val="24"/>
        </w:rPr>
      </w:pPr>
      <w:r>
        <w:rPr>
          <w:rFonts w:ascii="Times New Roman" w:hAnsi="Times New Roman" w:cs="Times New Roman"/>
          <w:b/>
          <w:sz w:val="24"/>
          <w:szCs w:val="24"/>
        </w:rPr>
        <w:t>Suppl. Fig. 1</w:t>
      </w:r>
      <w:r w:rsidRPr="00AF4506">
        <w:rPr>
          <w:rFonts w:ascii="Times New Roman" w:hAnsi="Times New Roman" w:cs="Times New Roman"/>
          <w:sz w:val="24"/>
          <w:szCs w:val="24"/>
        </w:rPr>
        <w:t xml:space="preserve"> </w:t>
      </w:r>
      <w:r w:rsidRPr="00913A2A">
        <w:rPr>
          <w:rFonts w:ascii="Times New Roman" w:hAnsi="Times New Roman" w:cs="Times New Roman"/>
          <w:b/>
          <w:bCs/>
          <w:iCs/>
          <w:sz w:val="24"/>
          <w:szCs w:val="24"/>
        </w:rPr>
        <w:t xml:space="preserve">β-catenin mRNA and protein levels </w:t>
      </w:r>
      <w:r>
        <w:rPr>
          <w:rFonts w:ascii="Times New Roman" w:hAnsi="Times New Roman" w:cs="Times New Roman"/>
          <w:b/>
          <w:bCs/>
          <w:iCs/>
          <w:sz w:val="24"/>
          <w:szCs w:val="24"/>
        </w:rPr>
        <w:t>in CGNPs at 24 and</w:t>
      </w:r>
      <w:r w:rsidRPr="00913A2A">
        <w:rPr>
          <w:rFonts w:ascii="Times New Roman" w:hAnsi="Times New Roman" w:cs="Times New Roman"/>
          <w:b/>
          <w:bCs/>
          <w:iCs/>
          <w:sz w:val="24"/>
          <w:szCs w:val="24"/>
        </w:rPr>
        <w:t xml:space="preserve"> 48 hours </w:t>
      </w:r>
      <w:r>
        <w:rPr>
          <w:rFonts w:ascii="Times New Roman" w:hAnsi="Times New Roman" w:cs="Times New Roman"/>
          <w:b/>
          <w:bCs/>
          <w:iCs/>
          <w:sz w:val="24"/>
          <w:szCs w:val="24"/>
        </w:rPr>
        <w:t>after</w:t>
      </w:r>
      <w:r w:rsidRPr="00913A2A">
        <w:rPr>
          <w:rFonts w:ascii="Times New Roman" w:hAnsi="Times New Roman" w:cs="Times New Roman"/>
          <w:b/>
          <w:bCs/>
          <w:iCs/>
          <w:sz w:val="24"/>
          <w:szCs w:val="24"/>
        </w:rPr>
        <w:t xml:space="preserve"> Shh treatment</w:t>
      </w:r>
      <w:r>
        <w:rPr>
          <w:rFonts w:ascii="Times New Roman" w:hAnsi="Times New Roman" w:cs="Times New Roman"/>
          <w:sz w:val="24"/>
          <w:szCs w:val="24"/>
        </w:rPr>
        <w:t xml:space="preserve">. </w:t>
      </w:r>
      <w:r w:rsidRPr="004A1AF7">
        <w:rPr>
          <w:rFonts w:ascii="Times New Roman" w:hAnsi="Times New Roman" w:cs="Times New Roman"/>
          <w:b/>
          <w:sz w:val="24"/>
          <w:szCs w:val="24"/>
        </w:rPr>
        <w:t>(a-d).</w:t>
      </w:r>
      <w:r>
        <w:rPr>
          <w:rFonts w:ascii="Times New Roman" w:hAnsi="Times New Roman" w:cs="Times New Roman"/>
          <w:sz w:val="24"/>
          <w:szCs w:val="24"/>
        </w:rPr>
        <w:t xml:space="preserve"> CGNPs were grown for 24 hours in serum free medium (SFM) in the absence (Shh-) or presence (Shh+) of Shh. </w:t>
      </w:r>
      <w:r w:rsidRPr="004A1AF7">
        <w:rPr>
          <w:rFonts w:ascii="Times New Roman" w:hAnsi="Times New Roman" w:cs="Times New Roman"/>
          <w:b/>
          <w:sz w:val="24"/>
          <w:szCs w:val="24"/>
        </w:rPr>
        <w:t>a.</w:t>
      </w:r>
      <w:r>
        <w:rPr>
          <w:rFonts w:ascii="Times New Roman" w:hAnsi="Times New Roman" w:cs="Times New Roman"/>
          <w:sz w:val="24"/>
          <w:szCs w:val="24"/>
        </w:rPr>
        <w:t xml:space="preserve"> Normalized </w:t>
      </w:r>
      <w:r w:rsidRPr="00054E3B">
        <w:rPr>
          <w:rFonts w:ascii="Times New Roman" w:hAnsi="Times New Roman" w:cs="Times New Roman"/>
          <w:i/>
          <w:iCs/>
          <w:sz w:val="24"/>
          <w:szCs w:val="24"/>
        </w:rPr>
        <w:t>β-catenin</w:t>
      </w:r>
      <w:r w:rsidRPr="00AF4506">
        <w:rPr>
          <w:rFonts w:ascii="Times New Roman" w:hAnsi="Times New Roman" w:cs="Times New Roman"/>
          <w:sz w:val="24"/>
          <w:szCs w:val="24"/>
        </w:rPr>
        <w:t xml:space="preserve"> </w:t>
      </w:r>
      <w:r>
        <w:rPr>
          <w:rFonts w:ascii="Times New Roman" w:hAnsi="Times New Roman" w:cs="Times New Roman"/>
          <w:sz w:val="24"/>
          <w:szCs w:val="24"/>
        </w:rPr>
        <w:t xml:space="preserve">mRNA levels shows an increase in </w:t>
      </w:r>
      <w:r w:rsidRPr="007740B9">
        <w:rPr>
          <w:rFonts w:ascii="Times New Roman" w:hAnsi="Times New Roman" w:cs="Times New Roman"/>
          <w:i/>
          <w:iCs/>
          <w:sz w:val="24"/>
          <w:szCs w:val="24"/>
        </w:rPr>
        <w:t>β-catenin</w:t>
      </w:r>
      <w:r>
        <w:rPr>
          <w:rFonts w:ascii="Times New Roman" w:hAnsi="Times New Roman" w:cs="Times New Roman"/>
          <w:sz w:val="24"/>
          <w:szCs w:val="24"/>
        </w:rPr>
        <w:t xml:space="preserve"> levels in the presence of Shh (n=4; **p=0.0035). </w:t>
      </w:r>
      <w:r w:rsidRPr="004A1AF7">
        <w:rPr>
          <w:rFonts w:ascii="Times New Roman" w:hAnsi="Times New Roman" w:cs="Times New Roman"/>
          <w:b/>
          <w:sz w:val="24"/>
          <w:szCs w:val="24"/>
        </w:rPr>
        <w:t>b.</w:t>
      </w:r>
      <w:r>
        <w:rPr>
          <w:rFonts w:ascii="Times New Roman" w:hAnsi="Times New Roman" w:cs="Times New Roman"/>
          <w:sz w:val="24"/>
          <w:szCs w:val="24"/>
        </w:rPr>
        <w:t xml:space="preserve"> Normalized β-catenin protein levels</w:t>
      </w:r>
      <w:r w:rsidRPr="00AF4506">
        <w:rPr>
          <w:rFonts w:ascii="Times New Roman" w:hAnsi="Times New Roman" w:cs="Times New Roman"/>
          <w:sz w:val="24"/>
          <w:szCs w:val="24"/>
        </w:rPr>
        <w:t xml:space="preserve"> </w:t>
      </w:r>
      <w:r>
        <w:rPr>
          <w:rFonts w:ascii="Times New Roman" w:hAnsi="Times New Roman" w:cs="Times New Roman"/>
          <w:sz w:val="24"/>
          <w:szCs w:val="24"/>
        </w:rPr>
        <w:t xml:space="preserve">in whole cell lysates did not show any difference in at 24 hrs. </w:t>
      </w:r>
      <w:bookmarkStart w:id="0" w:name="OLE_LINK1"/>
      <w:r w:rsidRPr="004A1AF7">
        <w:rPr>
          <w:rFonts w:ascii="Times New Roman" w:hAnsi="Times New Roman" w:cs="Times New Roman"/>
          <w:b/>
          <w:sz w:val="24"/>
          <w:szCs w:val="24"/>
        </w:rPr>
        <w:t>c.</w:t>
      </w:r>
      <w:r>
        <w:rPr>
          <w:rFonts w:ascii="Times New Roman" w:hAnsi="Times New Roman" w:cs="Times New Roman"/>
          <w:sz w:val="24"/>
          <w:szCs w:val="24"/>
        </w:rPr>
        <w:t xml:space="preserve"> Normalized β-catenin protein levels</w:t>
      </w:r>
      <w:r w:rsidRPr="00AF4506">
        <w:rPr>
          <w:rFonts w:ascii="Times New Roman" w:hAnsi="Times New Roman" w:cs="Times New Roman"/>
          <w:sz w:val="24"/>
          <w:szCs w:val="24"/>
        </w:rPr>
        <w:t xml:space="preserve"> </w:t>
      </w:r>
      <w:r>
        <w:rPr>
          <w:rFonts w:ascii="Times New Roman" w:hAnsi="Times New Roman" w:cs="Times New Roman"/>
          <w:sz w:val="24"/>
          <w:szCs w:val="24"/>
        </w:rPr>
        <w:t xml:space="preserve">in the post-nuclear supernatant (PNS) did not show any difference in the absence or presence of Shh. </w:t>
      </w:r>
      <w:bookmarkEnd w:id="0"/>
      <w:r w:rsidRPr="004A1AF7">
        <w:rPr>
          <w:rFonts w:ascii="Times New Roman" w:hAnsi="Times New Roman" w:cs="Times New Roman"/>
          <w:b/>
          <w:sz w:val="24"/>
          <w:szCs w:val="24"/>
        </w:rPr>
        <w:t>d.</w:t>
      </w:r>
      <w:r>
        <w:rPr>
          <w:rFonts w:ascii="Times New Roman" w:hAnsi="Times New Roman" w:cs="Times New Roman"/>
          <w:sz w:val="24"/>
          <w:szCs w:val="24"/>
        </w:rPr>
        <w:t xml:space="preserve"> Normalized β-catenin protein levels</w:t>
      </w:r>
      <w:r w:rsidRPr="00AF4506">
        <w:rPr>
          <w:rFonts w:ascii="Times New Roman" w:hAnsi="Times New Roman" w:cs="Times New Roman"/>
          <w:sz w:val="24"/>
          <w:szCs w:val="24"/>
        </w:rPr>
        <w:t xml:space="preserve"> </w:t>
      </w:r>
      <w:r>
        <w:rPr>
          <w:rFonts w:ascii="Times New Roman" w:hAnsi="Times New Roman" w:cs="Times New Roman"/>
          <w:sz w:val="24"/>
          <w:szCs w:val="24"/>
        </w:rPr>
        <w:t xml:space="preserve">in the nuclear fraction also did not show any difference. </w:t>
      </w:r>
      <w:r w:rsidRPr="004A1AF7">
        <w:rPr>
          <w:rFonts w:ascii="Times New Roman" w:hAnsi="Times New Roman" w:cs="Times New Roman"/>
          <w:b/>
          <w:sz w:val="24"/>
          <w:szCs w:val="24"/>
        </w:rPr>
        <w:t xml:space="preserve">(e-h). </w:t>
      </w:r>
      <w:r>
        <w:rPr>
          <w:rFonts w:ascii="Times New Roman" w:hAnsi="Times New Roman" w:cs="Times New Roman"/>
          <w:sz w:val="24"/>
          <w:szCs w:val="24"/>
        </w:rPr>
        <w:t xml:space="preserve">CGNPs were grown for 48 hours in SFM in the absence (Shh-) or presence (Shh+) of Shh. </w:t>
      </w:r>
      <w:r>
        <w:rPr>
          <w:rFonts w:ascii="Times New Roman" w:hAnsi="Times New Roman" w:cs="Times New Roman"/>
          <w:b/>
          <w:sz w:val="24"/>
          <w:szCs w:val="24"/>
        </w:rPr>
        <w:t>e</w:t>
      </w:r>
      <w:r w:rsidRPr="004A1AF7">
        <w:rPr>
          <w:rFonts w:ascii="Times New Roman" w:hAnsi="Times New Roman" w:cs="Times New Roman"/>
          <w:b/>
          <w:sz w:val="24"/>
          <w:szCs w:val="24"/>
        </w:rPr>
        <w:t>.</w:t>
      </w:r>
      <w:r>
        <w:rPr>
          <w:rFonts w:ascii="Times New Roman" w:hAnsi="Times New Roman" w:cs="Times New Roman"/>
          <w:sz w:val="24"/>
          <w:szCs w:val="24"/>
        </w:rPr>
        <w:t xml:space="preserve"> Normalized </w:t>
      </w:r>
      <w:r w:rsidRPr="00AF4506">
        <w:rPr>
          <w:rFonts w:ascii="Times New Roman" w:hAnsi="Times New Roman" w:cs="Times New Roman"/>
          <w:sz w:val="24"/>
          <w:szCs w:val="24"/>
        </w:rPr>
        <w:t xml:space="preserve">β-catenin </w:t>
      </w:r>
      <w:r>
        <w:rPr>
          <w:rFonts w:ascii="Times New Roman" w:hAnsi="Times New Roman" w:cs="Times New Roman"/>
          <w:sz w:val="24"/>
          <w:szCs w:val="24"/>
        </w:rPr>
        <w:t xml:space="preserve">mRNA levels shows no difference in </w:t>
      </w:r>
      <w:r w:rsidRPr="007740B9">
        <w:rPr>
          <w:rFonts w:ascii="Times New Roman" w:hAnsi="Times New Roman" w:cs="Times New Roman"/>
          <w:i/>
          <w:iCs/>
          <w:sz w:val="24"/>
          <w:szCs w:val="24"/>
        </w:rPr>
        <w:t>β-catenin</w:t>
      </w:r>
      <w:r>
        <w:rPr>
          <w:rFonts w:ascii="Times New Roman" w:hAnsi="Times New Roman" w:cs="Times New Roman"/>
          <w:sz w:val="24"/>
          <w:szCs w:val="24"/>
        </w:rPr>
        <w:t xml:space="preserve"> levels in the presence of Shh. </w:t>
      </w:r>
      <w:r>
        <w:rPr>
          <w:rFonts w:ascii="Times New Roman" w:hAnsi="Times New Roman" w:cs="Times New Roman"/>
          <w:b/>
          <w:sz w:val="24"/>
          <w:szCs w:val="24"/>
        </w:rPr>
        <w:t>f</w:t>
      </w:r>
      <w:r w:rsidRPr="004A1AF7">
        <w:rPr>
          <w:rFonts w:ascii="Times New Roman" w:hAnsi="Times New Roman" w:cs="Times New Roman"/>
          <w:b/>
          <w:sz w:val="24"/>
          <w:szCs w:val="24"/>
        </w:rPr>
        <w:t>.</w:t>
      </w:r>
      <w:r>
        <w:rPr>
          <w:rFonts w:ascii="Times New Roman" w:hAnsi="Times New Roman" w:cs="Times New Roman"/>
          <w:sz w:val="24"/>
          <w:szCs w:val="24"/>
        </w:rPr>
        <w:t xml:space="preserve"> Normalized β-catenin protein levels</w:t>
      </w:r>
      <w:r w:rsidRPr="00AF4506">
        <w:rPr>
          <w:rFonts w:ascii="Times New Roman" w:hAnsi="Times New Roman" w:cs="Times New Roman"/>
          <w:sz w:val="24"/>
          <w:szCs w:val="24"/>
        </w:rPr>
        <w:t xml:space="preserve"> </w:t>
      </w:r>
      <w:r>
        <w:rPr>
          <w:rFonts w:ascii="Times New Roman" w:hAnsi="Times New Roman" w:cs="Times New Roman"/>
          <w:sz w:val="24"/>
          <w:szCs w:val="24"/>
        </w:rPr>
        <w:t xml:space="preserve">in whole cell lysates also showed no change in the presence or absence of Shh. </w:t>
      </w:r>
      <w:r>
        <w:rPr>
          <w:rFonts w:ascii="Times New Roman" w:hAnsi="Times New Roman" w:cs="Times New Roman"/>
          <w:b/>
          <w:sz w:val="24"/>
          <w:szCs w:val="24"/>
        </w:rPr>
        <w:t>g</w:t>
      </w:r>
      <w:r w:rsidRPr="004A1AF7">
        <w:rPr>
          <w:rFonts w:ascii="Times New Roman" w:hAnsi="Times New Roman" w:cs="Times New Roman"/>
          <w:b/>
          <w:sz w:val="24"/>
          <w:szCs w:val="24"/>
        </w:rPr>
        <w:t>.</w:t>
      </w:r>
      <w:r>
        <w:rPr>
          <w:rFonts w:ascii="Times New Roman" w:hAnsi="Times New Roman" w:cs="Times New Roman"/>
          <w:sz w:val="24"/>
          <w:szCs w:val="24"/>
        </w:rPr>
        <w:t xml:space="preserve"> Normalized β-catenin protein levels</w:t>
      </w:r>
      <w:r w:rsidRPr="00AF4506">
        <w:rPr>
          <w:rFonts w:ascii="Times New Roman" w:hAnsi="Times New Roman" w:cs="Times New Roman"/>
          <w:sz w:val="24"/>
          <w:szCs w:val="24"/>
        </w:rPr>
        <w:t xml:space="preserve"> </w:t>
      </w:r>
      <w:r>
        <w:rPr>
          <w:rFonts w:ascii="Times New Roman" w:hAnsi="Times New Roman" w:cs="Times New Roman"/>
          <w:sz w:val="24"/>
          <w:szCs w:val="24"/>
        </w:rPr>
        <w:t xml:space="preserve">in the post-nuclear supernatant (PNS) was comparable between Shh- and Shh+ conditions. </w:t>
      </w:r>
      <w:r>
        <w:rPr>
          <w:rFonts w:ascii="Times New Roman" w:hAnsi="Times New Roman" w:cs="Times New Roman"/>
          <w:b/>
          <w:sz w:val="24"/>
          <w:szCs w:val="24"/>
        </w:rPr>
        <w:t>h</w:t>
      </w:r>
      <w:r w:rsidRPr="004A1AF7">
        <w:rPr>
          <w:rFonts w:ascii="Times New Roman" w:hAnsi="Times New Roman" w:cs="Times New Roman"/>
          <w:b/>
          <w:sz w:val="24"/>
          <w:szCs w:val="24"/>
        </w:rPr>
        <w:t>.</w:t>
      </w:r>
      <w:r>
        <w:rPr>
          <w:rFonts w:ascii="Times New Roman" w:hAnsi="Times New Roman" w:cs="Times New Roman"/>
          <w:sz w:val="24"/>
          <w:szCs w:val="24"/>
        </w:rPr>
        <w:t xml:space="preserve"> Normal levels of β-catenin protein in the nuclear fraction. </w:t>
      </w:r>
      <w:r w:rsidRPr="004A1AF7">
        <w:rPr>
          <w:rFonts w:ascii="Times New Roman" w:hAnsi="Times New Roman" w:cs="Times New Roman"/>
          <w:b/>
          <w:sz w:val="24"/>
          <w:szCs w:val="24"/>
        </w:rPr>
        <w:t>i.</w:t>
      </w:r>
      <w:r>
        <w:rPr>
          <w:rFonts w:ascii="Times New Roman" w:hAnsi="Times New Roman" w:cs="Times New Roman"/>
          <w:sz w:val="24"/>
          <w:szCs w:val="24"/>
        </w:rPr>
        <w:t xml:space="preserve"> Western blot showing the enrichment of β-tubulin and H2B in the post-nuclear supernatant (PNS) and nuclear fraction respectively, confirming the purity of these preparations. </w:t>
      </w:r>
      <w:bookmarkStart w:id="1" w:name="OLE_LINK16"/>
      <w:r>
        <w:rPr>
          <w:rFonts w:ascii="Times New Roman" w:hAnsi="Times New Roman" w:cs="Times New Roman"/>
          <w:sz w:val="24"/>
          <w:szCs w:val="24"/>
        </w:rPr>
        <w:t>Graph represents M</w:t>
      </w:r>
      <w:r w:rsidRPr="00E831DC">
        <w:rPr>
          <w:rFonts w:ascii="Times New Roman" w:hAnsi="Times New Roman" w:cs="Times New Roman"/>
          <w:sz w:val="24"/>
          <w:szCs w:val="24"/>
        </w:rPr>
        <w:t>ean ± SD</w:t>
      </w:r>
      <w:r>
        <w:rPr>
          <w:rFonts w:ascii="Times New Roman" w:hAnsi="Times New Roman" w:cs="Times New Roman"/>
          <w:sz w:val="24"/>
          <w:szCs w:val="24"/>
        </w:rPr>
        <w:t xml:space="preserve"> normalized to SFM (Shh-) condition. For mRNA the </w:t>
      </w:r>
      <w:r w:rsidRPr="002C7D77">
        <w:rPr>
          <w:rFonts w:ascii="Times New Roman" w:hAnsi="Times New Roman" w:cs="Times New Roman"/>
          <w:sz w:val="24"/>
          <w:szCs w:val="24"/>
        </w:rPr>
        <w:t>β-catenin</w:t>
      </w:r>
      <w:r>
        <w:rPr>
          <w:rFonts w:ascii="Times New Roman" w:hAnsi="Times New Roman" w:cs="Times New Roman"/>
          <w:sz w:val="24"/>
          <w:szCs w:val="24"/>
        </w:rPr>
        <w:t xml:space="preserve"> cycle time was normalized to GAPDH within each condition. All western blots were first normalized to </w:t>
      </w:r>
      <w:r w:rsidRPr="002C7D77">
        <w:rPr>
          <w:rFonts w:ascii="Times New Roman" w:hAnsi="Times New Roman" w:cs="Times New Roman"/>
          <w:sz w:val="24"/>
          <w:szCs w:val="24"/>
        </w:rPr>
        <w:t>β</w:t>
      </w:r>
      <w:r>
        <w:rPr>
          <w:rFonts w:ascii="Times New Roman" w:hAnsi="Times New Roman" w:cs="Times New Roman"/>
          <w:sz w:val="24"/>
          <w:szCs w:val="24"/>
        </w:rPr>
        <w:t>-tubulin within each condition</w:t>
      </w:r>
      <w:bookmarkEnd w:id="1"/>
      <w:r>
        <w:rPr>
          <w:rFonts w:ascii="Times New Roman" w:hAnsi="Times New Roman" w:cs="Times New Roman"/>
          <w:sz w:val="24"/>
          <w:szCs w:val="24"/>
        </w:rPr>
        <w:t xml:space="preserve"> for total cell lysate and the post-nuclear supernatant. For the nuclear fraction β-catenin was normalized to histone H2B. Representative western blots used for quantitation by densitomentry is shown above each graph. (n=4 for all graphs except f where n=3). </w:t>
      </w:r>
    </w:p>
    <w:p w14:paraId="433709F0" w14:textId="1B78FD07" w:rsidR="00B44833" w:rsidRDefault="00B44833" w:rsidP="00B44833">
      <w:pPr>
        <w:tabs>
          <w:tab w:val="left" w:pos="4934"/>
        </w:tabs>
        <w:jc w:val="both"/>
        <w:rPr>
          <w:rFonts w:ascii="Times New Roman" w:hAnsi="Times New Roman" w:cs="Times New Roman"/>
          <w:sz w:val="24"/>
          <w:szCs w:val="24"/>
        </w:rPr>
      </w:pPr>
    </w:p>
    <w:p w14:paraId="0B8FAEDE" w14:textId="77777777" w:rsidR="00B44833" w:rsidRDefault="00B44833" w:rsidP="00B44833">
      <w:pPr>
        <w:tabs>
          <w:tab w:val="left" w:pos="4934"/>
        </w:tabs>
        <w:jc w:val="both"/>
        <w:rPr>
          <w:rFonts w:ascii="Times New Roman" w:hAnsi="Times New Roman" w:cs="Times New Roman"/>
          <w:sz w:val="24"/>
          <w:szCs w:val="24"/>
        </w:rPr>
      </w:pPr>
    </w:p>
    <w:p w14:paraId="31850C70" w14:textId="77777777" w:rsidR="00B44833" w:rsidRPr="00CC4967" w:rsidRDefault="00B44833" w:rsidP="00B44833">
      <w:pPr>
        <w:tabs>
          <w:tab w:val="left" w:pos="4934"/>
        </w:tabs>
        <w:jc w:val="both"/>
        <w:rPr>
          <w:rFonts w:ascii="Times New Roman" w:hAnsi="Times New Roman" w:cs="Times New Roman"/>
          <w:sz w:val="24"/>
          <w:szCs w:val="24"/>
        </w:rPr>
      </w:pPr>
      <w:r>
        <w:rPr>
          <w:rFonts w:ascii="Times New Roman" w:hAnsi="Times New Roman" w:cs="Times New Roman"/>
          <w:b/>
          <w:sz w:val="24"/>
          <w:szCs w:val="24"/>
        </w:rPr>
        <w:t xml:space="preserve">Suppl. Fig. 2. </w:t>
      </w:r>
      <w:r w:rsidRPr="00054E3B">
        <w:rPr>
          <w:rFonts w:ascii="Times New Roman" w:hAnsi="Times New Roman" w:cs="Times New Roman"/>
          <w:b/>
          <w:bCs/>
          <w:i/>
          <w:sz w:val="24"/>
          <w:szCs w:val="24"/>
        </w:rPr>
        <w:t>β-catenin</w:t>
      </w:r>
      <w:r w:rsidRPr="00913A2A">
        <w:rPr>
          <w:rFonts w:ascii="Times New Roman" w:hAnsi="Times New Roman" w:cs="Times New Roman"/>
          <w:b/>
          <w:bCs/>
          <w:iCs/>
          <w:sz w:val="24"/>
          <w:szCs w:val="24"/>
        </w:rPr>
        <w:t xml:space="preserve"> mRNA and protein levels </w:t>
      </w:r>
      <w:r>
        <w:rPr>
          <w:rFonts w:ascii="Times New Roman" w:hAnsi="Times New Roman" w:cs="Times New Roman"/>
          <w:b/>
          <w:bCs/>
          <w:iCs/>
          <w:sz w:val="24"/>
          <w:szCs w:val="24"/>
        </w:rPr>
        <w:t>in CGNPs at 24 and</w:t>
      </w:r>
      <w:r w:rsidRPr="00913A2A">
        <w:rPr>
          <w:rFonts w:ascii="Times New Roman" w:hAnsi="Times New Roman" w:cs="Times New Roman"/>
          <w:b/>
          <w:bCs/>
          <w:iCs/>
          <w:sz w:val="24"/>
          <w:szCs w:val="24"/>
        </w:rPr>
        <w:t xml:space="preserve"> 48 hours </w:t>
      </w:r>
      <w:r>
        <w:rPr>
          <w:rFonts w:ascii="Times New Roman" w:hAnsi="Times New Roman" w:cs="Times New Roman"/>
          <w:b/>
          <w:bCs/>
          <w:iCs/>
          <w:sz w:val="24"/>
          <w:szCs w:val="24"/>
        </w:rPr>
        <w:t>after IGF1 and Jagged1</w:t>
      </w:r>
      <w:r w:rsidRPr="00913A2A">
        <w:rPr>
          <w:rFonts w:ascii="Times New Roman" w:hAnsi="Times New Roman" w:cs="Times New Roman"/>
          <w:b/>
          <w:bCs/>
          <w:iCs/>
          <w:sz w:val="24"/>
          <w:szCs w:val="24"/>
        </w:rPr>
        <w:t xml:space="preserve"> treatment</w:t>
      </w:r>
      <w:r>
        <w:rPr>
          <w:rFonts w:ascii="Times New Roman" w:hAnsi="Times New Roman" w:cs="Times New Roman"/>
          <w:b/>
          <w:bCs/>
          <w:iCs/>
          <w:sz w:val="24"/>
          <w:szCs w:val="24"/>
        </w:rPr>
        <w:t xml:space="preserve">. (a and b). </w:t>
      </w:r>
      <w:r w:rsidRPr="00054E3B">
        <w:rPr>
          <w:rFonts w:ascii="Times New Roman" w:hAnsi="Times New Roman" w:cs="Times New Roman"/>
          <w:iCs/>
          <w:sz w:val="24"/>
          <w:szCs w:val="24"/>
        </w:rPr>
        <w:t>CGNPs were</w:t>
      </w: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cultured in </w:t>
      </w:r>
      <w:r>
        <w:rPr>
          <w:rFonts w:ascii="Times New Roman" w:hAnsi="Times New Roman" w:cs="Times New Roman"/>
          <w:sz w:val="24"/>
          <w:szCs w:val="24"/>
        </w:rPr>
        <w:t>serum free medium (SFM)</w:t>
      </w:r>
      <w:r>
        <w:rPr>
          <w:rFonts w:ascii="Times New Roman" w:hAnsi="Times New Roman" w:cs="Times New Roman"/>
          <w:bCs/>
          <w:iCs/>
          <w:sz w:val="24"/>
          <w:szCs w:val="24"/>
        </w:rPr>
        <w:t xml:space="preserve"> in the absence (IGF-) or presence (IGF+) of IGF1 and cultured for </w:t>
      </w:r>
      <w:r w:rsidRPr="00CC4967">
        <w:rPr>
          <w:rFonts w:ascii="Times New Roman" w:hAnsi="Times New Roman" w:cs="Times New Roman"/>
          <w:bCs/>
          <w:iCs/>
          <w:sz w:val="24"/>
          <w:szCs w:val="24"/>
        </w:rPr>
        <w:t>24 and 48 hours</w:t>
      </w:r>
      <w:r>
        <w:rPr>
          <w:rFonts w:ascii="Times New Roman" w:hAnsi="Times New Roman" w:cs="Times New Roman"/>
          <w:bCs/>
          <w:iCs/>
          <w:sz w:val="24"/>
          <w:szCs w:val="24"/>
        </w:rPr>
        <w:t>.</w:t>
      </w:r>
      <w:r w:rsidRPr="00CC4967">
        <w:rPr>
          <w:rFonts w:ascii="Times New Roman" w:hAnsi="Times New Roman" w:cs="Times New Roman"/>
          <w:bCs/>
          <w:iCs/>
          <w:sz w:val="24"/>
          <w:szCs w:val="24"/>
        </w:rPr>
        <w:t xml:space="preserve"> </w:t>
      </w:r>
      <w:r>
        <w:rPr>
          <w:rFonts w:ascii="Times New Roman" w:hAnsi="Times New Roman" w:cs="Times New Roman"/>
          <w:bCs/>
          <w:iCs/>
          <w:sz w:val="24"/>
          <w:szCs w:val="24"/>
        </w:rPr>
        <w:t xml:space="preserve"> </w:t>
      </w:r>
      <w:r>
        <w:rPr>
          <w:rFonts w:ascii="Times New Roman" w:hAnsi="Times New Roman" w:cs="Times New Roman"/>
          <w:sz w:val="24"/>
          <w:szCs w:val="24"/>
        </w:rPr>
        <w:t xml:space="preserve">Normalized </w:t>
      </w:r>
      <w:r w:rsidRPr="00AF4506">
        <w:rPr>
          <w:rFonts w:ascii="Times New Roman" w:hAnsi="Times New Roman" w:cs="Times New Roman"/>
          <w:sz w:val="24"/>
          <w:szCs w:val="24"/>
        </w:rPr>
        <w:t xml:space="preserve">β-catenin </w:t>
      </w:r>
      <w:r>
        <w:rPr>
          <w:rFonts w:ascii="Times New Roman" w:hAnsi="Times New Roman" w:cs="Times New Roman"/>
          <w:sz w:val="24"/>
          <w:szCs w:val="24"/>
        </w:rPr>
        <w:t xml:space="preserve">protein levels did not show any difference in </w:t>
      </w:r>
      <w:r w:rsidRPr="00AF4506">
        <w:rPr>
          <w:rFonts w:ascii="Times New Roman" w:hAnsi="Times New Roman" w:cs="Times New Roman"/>
          <w:sz w:val="24"/>
          <w:szCs w:val="24"/>
        </w:rPr>
        <w:t xml:space="preserve">β-catenin </w:t>
      </w:r>
      <w:r>
        <w:rPr>
          <w:rFonts w:ascii="Times New Roman" w:hAnsi="Times New Roman" w:cs="Times New Roman"/>
          <w:sz w:val="24"/>
          <w:szCs w:val="24"/>
        </w:rPr>
        <w:t>levels in the presence of IGF1 after 24 hours (</w:t>
      </w:r>
      <w:r w:rsidRPr="00054E3B">
        <w:rPr>
          <w:rFonts w:ascii="Times New Roman" w:hAnsi="Times New Roman" w:cs="Times New Roman"/>
          <w:b/>
          <w:bCs/>
          <w:sz w:val="24"/>
          <w:szCs w:val="24"/>
        </w:rPr>
        <w:t>a</w:t>
      </w:r>
      <w:r>
        <w:rPr>
          <w:rFonts w:ascii="Times New Roman" w:hAnsi="Times New Roman" w:cs="Times New Roman"/>
          <w:sz w:val="24"/>
          <w:szCs w:val="24"/>
        </w:rPr>
        <w:t>) and 48 hours (</w:t>
      </w:r>
      <w:r w:rsidRPr="00054E3B">
        <w:rPr>
          <w:rFonts w:ascii="Times New Roman" w:hAnsi="Times New Roman" w:cs="Times New Roman"/>
          <w:b/>
          <w:bCs/>
          <w:sz w:val="24"/>
          <w:szCs w:val="24"/>
        </w:rPr>
        <w:t>b</w:t>
      </w:r>
      <w:r>
        <w:rPr>
          <w:rFonts w:ascii="Times New Roman" w:hAnsi="Times New Roman" w:cs="Times New Roman"/>
          <w:sz w:val="24"/>
          <w:szCs w:val="24"/>
        </w:rPr>
        <w:t xml:space="preserve">) compared to IGF- conditions. </w:t>
      </w:r>
      <w:r>
        <w:rPr>
          <w:rFonts w:ascii="Times New Roman" w:hAnsi="Times New Roman" w:cs="Times New Roman"/>
          <w:b/>
          <w:bCs/>
          <w:iCs/>
          <w:sz w:val="24"/>
          <w:szCs w:val="24"/>
        </w:rPr>
        <w:t xml:space="preserve">(c and d). </w:t>
      </w:r>
      <w:r w:rsidRPr="007740B9">
        <w:rPr>
          <w:rFonts w:ascii="Times New Roman" w:hAnsi="Times New Roman" w:cs="Times New Roman"/>
          <w:iCs/>
          <w:sz w:val="24"/>
          <w:szCs w:val="24"/>
        </w:rPr>
        <w:t>CGNPs were</w:t>
      </w: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cultured in SFM in the absence (Jag1-) or presence (Jag1+) of Jagged-1 and cultured for </w:t>
      </w:r>
      <w:r w:rsidRPr="00CC4967">
        <w:rPr>
          <w:rFonts w:ascii="Times New Roman" w:hAnsi="Times New Roman" w:cs="Times New Roman"/>
          <w:bCs/>
          <w:iCs/>
          <w:sz w:val="24"/>
          <w:szCs w:val="24"/>
        </w:rPr>
        <w:t>24</w:t>
      </w:r>
      <w:r>
        <w:rPr>
          <w:rFonts w:ascii="Times New Roman" w:hAnsi="Times New Roman" w:cs="Times New Roman"/>
          <w:bCs/>
          <w:iCs/>
          <w:sz w:val="24"/>
          <w:szCs w:val="24"/>
        </w:rPr>
        <w:t xml:space="preserve"> (</w:t>
      </w:r>
      <w:r>
        <w:rPr>
          <w:rFonts w:ascii="Times New Roman" w:hAnsi="Times New Roman" w:cs="Times New Roman"/>
          <w:b/>
          <w:iCs/>
          <w:sz w:val="24"/>
          <w:szCs w:val="24"/>
        </w:rPr>
        <w:t>c</w:t>
      </w:r>
      <w:r>
        <w:rPr>
          <w:rFonts w:ascii="Times New Roman" w:hAnsi="Times New Roman" w:cs="Times New Roman"/>
          <w:bCs/>
          <w:iCs/>
          <w:sz w:val="24"/>
          <w:szCs w:val="24"/>
        </w:rPr>
        <w:t>)</w:t>
      </w:r>
      <w:r w:rsidRPr="00CC4967">
        <w:rPr>
          <w:rFonts w:ascii="Times New Roman" w:hAnsi="Times New Roman" w:cs="Times New Roman"/>
          <w:bCs/>
          <w:iCs/>
          <w:sz w:val="24"/>
          <w:szCs w:val="24"/>
        </w:rPr>
        <w:t xml:space="preserve"> and 48 hours </w:t>
      </w:r>
      <w:r>
        <w:rPr>
          <w:rFonts w:ascii="Times New Roman" w:hAnsi="Times New Roman" w:cs="Times New Roman"/>
          <w:bCs/>
          <w:iCs/>
          <w:sz w:val="24"/>
          <w:szCs w:val="24"/>
        </w:rPr>
        <w:t>(</w:t>
      </w:r>
      <w:r>
        <w:rPr>
          <w:rFonts w:ascii="Times New Roman" w:hAnsi="Times New Roman" w:cs="Times New Roman"/>
          <w:b/>
          <w:iCs/>
          <w:sz w:val="24"/>
          <w:szCs w:val="24"/>
        </w:rPr>
        <w:t>d</w:t>
      </w:r>
      <w:r>
        <w:rPr>
          <w:rFonts w:ascii="Times New Roman" w:hAnsi="Times New Roman" w:cs="Times New Roman"/>
          <w:bCs/>
          <w:iCs/>
          <w:sz w:val="24"/>
          <w:szCs w:val="24"/>
        </w:rPr>
        <w:t xml:space="preserve">). </w:t>
      </w:r>
      <w:r>
        <w:rPr>
          <w:rFonts w:ascii="Times New Roman" w:hAnsi="Times New Roman" w:cs="Times New Roman"/>
          <w:sz w:val="24"/>
          <w:szCs w:val="24"/>
        </w:rPr>
        <w:t xml:space="preserve">Normalized β-catenin did not show any difference in </w:t>
      </w:r>
      <w:r w:rsidRPr="00AF4506">
        <w:rPr>
          <w:rFonts w:ascii="Times New Roman" w:hAnsi="Times New Roman" w:cs="Times New Roman"/>
          <w:sz w:val="24"/>
          <w:szCs w:val="24"/>
        </w:rPr>
        <w:t xml:space="preserve">β-catenin </w:t>
      </w:r>
      <w:r>
        <w:rPr>
          <w:rFonts w:ascii="Times New Roman" w:hAnsi="Times New Roman" w:cs="Times New Roman"/>
          <w:sz w:val="24"/>
          <w:szCs w:val="24"/>
        </w:rPr>
        <w:t>levels in the presence of Jagged-1 after 24 hours (</w:t>
      </w:r>
      <w:r>
        <w:rPr>
          <w:rFonts w:ascii="Times New Roman" w:hAnsi="Times New Roman" w:cs="Times New Roman"/>
          <w:b/>
          <w:bCs/>
          <w:sz w:val="24"/>
          <w:szCs w:val="24"/>
        </w:rPr>
        <w:t>c</w:t>
      </w:r>
      <w:r>
        <w:rPr>
          <w:rFonts w:ascii="Times New Roman" w:hAnsi="Times New Roman" w:cs="Times New Roman"/>
          <w:sz w:val="24"/>
          <w:szCs w:val="24"/>
        </w:rPr>
        <w:t>) and 48 hours (</w:t>
      </w:r>
      <w:r>
        <w:rPr>
          <w:rFonts w:ascii="Times New Roman" w:hAnsi="Times New Roman" w:cs="Times New Roman"/>
          <w:b/>
          <w:bCs/>
          <w:sz w:val="24"/>
          <w:szCs w:val="24"/>
        </w:rPr>
        <w:t>d</w:t>
      </w:r>
      <w:r>
        <w:rPr>
          <w:rFonts w:ascii="Times New Roman" w:hAnsi="Times New Roman" w:cs="Times New Roman"/>
          <w:sz w:val="24"/>
          <w:szCs w:val="24"/>
        </w:rPr>
        <w:t xml:space="preserve">) compared to Jagged1- conditions. All western blots were first normalized to </w:t>
      </w:r>
      <w:r w:rsidRPr="002C7D77">
        <w:rPr>
          <w:rFonts w:ascii="Times New Roman" w:hAnsi="Times New Roman" w:cs="Times New Roman"/>
          <w:sz w:val="24"/>
          <w:szCs w:val="24"/>
        </w:rPr>
        <w:t>β</w:t>
      </w:r>
      <w:r>
        <w:rPr>
          <w:rFonts w:ascii="Times New Roman" w:hAnsi="Times New Roman" w:cs="Times New Roman"/>
          <w:sz w:val="24"/>
          <w:szCs w:val="24"/>
        </w:rPr>
        <w:t>-tubulin within each condition. Graph represents M</w:t>
      </w:r>
      <w:r w:rsidRPr="00E831DC">
        <w:rPr>
          <w:rFonts w:ascii="Times New Roman" w:hAnsi="Times New Roman" w:cs="Times New Roman"/>
          <w:sz w:val="24"/>
          <w:szCs w:val="24"/>
        </w:rPr>
        <w:t>ean ± SD</w:t>
      </w:r>
      <w:r>
        <w:rPr>
          <w:rFonts w:ascii="Times New Roman" w:hAnsi="Times New Roman" w:cs="Times New Roman"/>
          <w:sz w:val="24"/>
          <w:szCs w:val="24"/>
        </w:rPr>
        <w:t xml:space="preserve"> normalized to SFM (IGF- or Jagged1-) condition (n=4). Representative western blots used for quantitation by densitomentry is shown above each graph.</w:t>
      </w:r>
    </w:p>
    <w:p w14:paraId="583AECC4" w14:textId="22342C67" w:rsidR="00B44833" w:rsidRDefault="00B44833" w:rsidP="00B44833">
      <w:pPr>
        <w:tabs>
          <w:tab w:val="left" w:pos="4934"/>
        </w:tabs>
        <w:jc w:val="both"/>
        <w:rPr>
          <w:rFonts w:ascii="Times New Roman" w:hAnsi="Times New Roman" w:cs="Times New Roman"/>
          <w:sz w:val="24"/>
          <w:szCs w:val="24"/>
        </w:rPr>
      </w:pPr>
    </w:p>
    <w:p w14:paraId="46983645" w14:textId="77777777" w:rsidR="00B44833" w:rsidRDefault="00B44833" w:rsidP="00B44833">
      <w:pPr>
        <w:tabs>
          <w:tab w:val="left" w:pos="4934"/>
        </w:tabs>
        <w:jc w:val="both"/>
        <w:rPr>
          <w:rFonts w:ascii="Times New Roman" w:hAnsi="Times New Roman" w:cs="Times New Roman"/>
          <w:sz w:val="24"/>
          <w:szCs w:val="24"/>
        </w:rPr>
      </w:pPr>
    </w:p>
    <w:p w14:paraId="679A115D" w14:textId="77777777" w:rsidR="00B44833" w:rsidRPr="00CC4967" w:rsidRDefault="00B44833" w:rsidP="00B44833">
      <w:pPr>
        <w:tabs>
          <w:tab w:val="left" w:pos="4934"/>
        </w:tabs>
        <w:jc w:val="both"/>
        <w:rPr>
          <w:rFonts w:ascii="Times New Roman" w:hAnsi="Times New Roman" w:cs="Times New Roman"/>
          <w:sz w:val="24"/>
          <w:szCs w:val="24"/>
        </w:rPr>
      </w:pPr>
      <w:r>
        <w:rPr>
          <w:rFonts w:ascii="Times New Roman" w:hAnsi="Times New Roman" w:cs="Times New Roman"/>
          <w:b/>
          <w:sz w:val="24"/>
          <w:szCs w:val="24"/>
        </w:rPr>
        <w:t xml:space="preserve">Suppl. Fig. 3. </w:t>
      </w:r>
      <w:r w:rsidRPr="00913A2A">
        <w:rPr>
          <w:rFonts w:ascii="Times New Roman" w:hAnsi="Times New Roman" w:cs="Times New Roman"/>
          <w:b/>
          <w:bCs/>
          <w:iCs/>
          <w:sz w:val="24"/>
          <w:szCs w:val="24"/>
        </w:rPr>
        <w:t xml:space="preserve">Canonical Wnts do not regulate β-catenin levels or CGNP </w:t>
      </w:r>
      <w:r w:rsidRPr="001C1EEF">
        <w:rPr>
          <w:rFonts w:ascii="Times New Roman" w:hAnsi="Times New Roman" w:cs="Times New Roman"/>
          <w:b/>
          <w:bCs/>
          <w:iCs/>
          <w:sz w:val="24"/>
          <w:szCs w:val="24"/>
        </w:rPr>
        <w:t>proliferation</w:t>
      </w:r>
      <w:r w:rsidRPr="001C1EEF">
        <w:rPr>
          <w:rFonts w:ascii="Times New Roman" w:hAnsi="Times New Roman" w:cs="Times New Roman"/>
          <w:iCs/>
          <w:sz w:val="24"/>
          <w:szCs w:val="24"/>
        </w:rPr>
        <w:t>.</w:t>
      </w:r>
      <w:r>
        <w:rPr>
          <w:rFonts w:ascii="Times New Roman" w:hAnsi="Times New Roman" w:cs="Times New Roman"/>
          <w:iCs/>
          <w:sz w:val="24"/>
          <w:szCs w:val="24"/>
        </w:rPr>
        <w:t xml:space="preserve">  </w:t>
      </w:r>
      <w:r w:rsidRPr="00385217">
        <w:rPr>
          <w:rFonts w:ascii="Times New Roman" w:hAnsi="Times New Roman" w:cs="Times New Roman"/>
          <w:b/>
          <w:iCs/>
          <w:sz w:val="24"/>
          <w:szCs w:val="24"/>
        </w:rPr>
        <w:t>a.</w:t>
      </w:r>
      <w:r>
        <w:rPr>
          <w:rFonts w:ascii="Times New Roman" w:hAnsi="Times New Roman" w:cs="Times New Roman"/>
          <w:iCs/>
          <w:sz w:val="24"/>
          <w:szCs w:val="24"/>
        </w:rPr>
        <w:t xml:space="preserve"> </w:t>
      </w:r>
      <w:r>
        <w:rPr>
          <w:rFonts w:ascii="Times New Roman" w:hAnsi="Times New Roman" w:cs="Times New Roman"/>
          <w:sz w:val="24"/>
          <w:szCs w:val="24"/>
        </w:rPr>
        <w:t>I</w:t>
      </w:r>
      <w:r w:rsidRPr="00AF4506">
        <w:rPr>
          <w:rFonts w:ascii="Times New Roman" w:hAnsi="Times New Roman" w:cs="Times New Roman"/>
          <w:sz w:val="24"/>
          <w:szCs w:val="24"/>
        </w:rPr>
        <w:t xml:space="preserve">ncreasing amounts of </w:t>
      </w:r>
      <w:r>
        <w:rPr>
          <w:rFonts w:ascii="Times New Roman" w:hAnsi="Times New Roman" w:cs="Times New Roman"/>
          <w:sz w:val="24"/>
          <w:szCs w:val="24"/>
        </w:rPr>
        <w:t xml:space="preserve">commercially </w:t>
      </w:r>
      <w:r w:rsidRPr="00AF4506">
        <w:rPr>
          <w:rFonts w:ascii="Times New Roman" w:hAnsi="Times New Roman" w:cs="Times New Roman"/>
          <w:sz w:val="24"/>
          <w:szCs w:val="24"/>
        </w:rPr>
        <w:t>purified Wnt1 (40-120 ng), Wnt3a (30-150 ng) and Wnt10b (40-120 ng)</w:t>
      </w:r>
      <w:r>
        <w:rPr>
          <w:rFonts w:ascii="Times New Roman" w:hAnsi="Times New Roman" w:cs="Times New Roman"/>
          <w:sz w:val="24"/>
          <w:szCs w:val="24"/>
        </w:rPr>
        <w:t xml:space="preserve"> along with the entire EGL lysates prepared from 3 mouse pups (</w:t>
      </w:r>
      <w:r w:rsidRPr="00AF4506">
        <w:rPr>
          <w:rFonts w:ascii="Times New Roman" w:hAnsi="Times New Roman" w:cs="Times New Roman"/>
          <w:sz w:val="24"/>
          <w:szCs w:val="24"/>
        </w:rPr>
        <w:t>n</w:t>
      </w:r>
      <w:r>
        <w:rPr>
          <w:rFonts w:ascii="Times New Roman" w:hAnsi="Times New Roman" w:cs="Times New Roman"/>
          <w:sz w:val="24"/>
          <w:szCs w:val="24"/>
        </w:rPr>
        <w:t xml:space="preserve">1 to </w:t>
      </w:r>
      <w:r w:rsidRPr="00AF4506">
        <w:rPr>
          <w:rFonts w:ascii="Times New Roman" w:hAnsi="Times New Roman" w:cs="Times New Roman"/>
          <w:sz w:val="24"/>
          <w:szCs w:val="24"/>
        </w:rPr>
        <w:t>n3</w:t>
      </w:r>
      <w:r>
        <w:rPr>
          <w:rFonts w:ascii="Times New Roman" w:hAnsi="Times New Roman" w:cs="Times New Roman"/>
          <w:sz w:val="24"/>
          <w:szCs w:val="24"/>
        </w:rPr>
        <w:t>)</w:t>
      </w:r>
      <w:r w:rsidRPr="00AF4506">
        <w:rPr>
          <w:rFonts w:ascii="Times New Roman" w:hAnsi="Times New Roman" w:cs="Times New Roman"/>
          <w:sz w:val="24"/>
          <w:szCs w:val="24"/>
        </w:rPr>
        <w:t xml:space="preserve"> </w:t>
      </w:r>
      <w:r>
        <w:rPr>
          <w:rFonts w:ascii="Times New Roman" w:hAnsi="Times New Roman" w:cs="Times New Roman"/>
          <w:sz w:val="24"/>
          <w:szCs w:val="24"/>
        </w:rPr>
        <w:t>were analysed by western blot</w:t>
      </w:r>
      <w:r w:rsidRPr="00AF4506">
        <w:rPr>
          <w:rFonts w:ascii="Times New Roman" w:hAnsi="Times New Roman" w:cs="Times New Roman"/>
          <w:sz w:val="24"/>
          <w:szCs w:val="24"/>
        </w:rPr>
        <w:t xml:space="preserve">. Quantification of </w:t>
      </w:r>
      <w:r>
        <w:rPr>
          <w:rFonts w:ascii="Times New Roman" w:hAnsi="Times New Roman" w:cs="Times New Roman"/>
          <w:sz w:val="24"/>
          <w:szCs w:val="24"/>
        </w:rPr>
        <w:t>signal intensity</w:t>
      </w:r>
      <w:r w:rsidRPr="00AF4506">
        <w:rPr>
          <w:rFonts w:ascii="Times New Roman" w:hAnsi="Times New Roman" w:cs="Times New Roman"/>
          <w:sz w:val="24"/>
          <w:szCs w:val="24"/>
        </w:rPr>
        <w:t xml:space="preserve"> showed that </w:t>
      </w:r>
      <w:r>
        <w:rPr>
          <w:rFonts w:ascii="Times New Roman" w:hAnsi="Times New Roman" w:cs="Times New Roman"/>
          <w:sz w:val="24"/>
          <w:szCs w:val="24"/>
        </w:rPr>
        <w:t>approximately</w:t>
      </w:r>
      <w:r w:rsidRPr="00AF4506">
        <w:rPr>
          <w:rFonts w:ascii="Times New Roman" w:hAnsi="Times New Roman" w:cs="Times New Roman"/>
          <w:sz w:val="24"/>
          <w:szCs w:val="24"/>
        </w:rPr>
        <w:t xml:space="preserve"> 110 ng of Wnt1, 90 ng </w:t>
      </w:r>
      <w:r>
        <w:rPr>
          <w:rFonts w:ascii="Times New Roman" w:hAnsi="Times New Roman" w:cs="Times New Roman"/>
          <w:sz w:val="24"/>
          <w:szCs w:val="24"/>
        </w:rPr>
        <w:t>of Wnt3a and 60 ng of Wnt10b were</w:t>
      </w:r>
      <w:r w:rsidRPr="00AF4506">
        <w:rPr>
          <w:rFonts w:ascii="Times New Roman" w:hAnsi="Times New Roman" w:cs="Times New Roman"/>
          <w:sz w:val="24"/>
          <w:szCs w:val="24"/>
        </w:rPr>
        <w:t xml:space="preserve"> present in the cerebellar </w:t>
      </w:r>
      <w:r>
        <w:rPr>
          <w:rFonts w:ascii="Times New Roman" w:hAnsi="Times New Roman" w:cs="Times New Roman"/>
          <w:sz w:val="24"/>
          <w:szCs w:val="24"/>
        </w:rPr>
        <w:t>EGL</w:t>
      </w:r>
      <w:r w:rsidRPr="00AF4506">
        <w:rPr>
          <w:rFonts w:ascii="Times New Roman" w:hAnsi="Times New Roman" w:cs="Times New Roman"/>
          <w:sz w:val="24"/>
          <w:szCs w:val="24"/>
        </w:rPr>
        <w:t>.</w:t>
      </w:r>
      <w:r>
        <w:rPr>
          <w:rFonts w:ascii="Times New Roman" w:hAnsi="Times New Roman" w:cs="Times New Roman"/>
          <w:sz w:val="24"/>
          <w:szCs w:val="24"/>
        </w:rPr>
        <w:t xml:space="preserve"> </w:t>
      </w:r>
      <w:r w:rsidRPr="00F353DA">
        <w:rPr>
          <w:rFonts w:ascii="Times New Roman" w:hAnsi="Times New Roman" w:cs="Times New Roman"/>
          <w:b/>
          <w:sz w:val="24"/>
          <w:szCs w:val="24"/>
        </w:rPr>
        <w:t>b.</w:t>
      </w:r>
      <w:r>
        <w:rPr>
          <w:rFonts w:ascii="Times New Roman" w:hAnsi="Times New Roman" w:cs="Times New Roman"/>
          <w:sz w:val="24"/>
          <w:szCs w:val="24"/>
        </w:rPr>
        <w:t xml:space="preserve"> Quantification of Ki-67 positive cells in CGNPs grown for 72 hrs in serum free medium (SFM) supplemented with either Wnt1, Wnt3a or Wnt10b shows that these Wnts do not cause any increase in Ki67+ cells. Graph represents M</w:t>
      </w:r>
      <w:r w:rsidRPr="00E831DC">
        <w:rPr>
          <w:rFonts w:ascii="Times New Roman" w:hAnsi="Times New Roman" w:cs="Times New Roman"/>
          <w:sz w:val="24"/>
          <w:szCs w:val="24"/>
        </w:rPr>
        <w:t>ean ± SD</w:t>
      </w:r>
      <w:r>
        <w:rPr>
          <w:rFonts w:ascii="Times New Roman" w:hAnsi="Times New Roman" w:cs="Times New Roman"/>
          <w:sz w:val="24"/>
          <w:szCs w:val="24"/>
        </w:rPr>
        <w:t xml:space="preserve"> normalized to SFM condition (n=3. Average of 600 cells counted in each n) </w:t>
      </w:r>
      <w:r w:rsidRPr="00F353DA">
        <w:rPr>
          <w:rFonts w:ascii="Times New Roman" w:hAnsi="Times New Roman" w:cs="Times New Roman"/>
          <w:b/>
          <w:sz w:val="24"/>
          <w:szCs w:val="24"/>
        </w:rPr>
        <w:t>(c-e).</w:t>
      </w:r>
      <w:r>
        <w:rPr>
          <w:rFonts w:ascii="Times New Roman" w:hAnsi="Times New Roman" w:cs="Times New Roman"/>
          <w:sz w:val="24"/>
          <w:szCs w:val="24"/>
        </w:rPr>
        <w:t xml:space="preserve"> Normalized </w:t>
      </w:r>
      <w:r w:rsidRPr="00AF4506">
        <w:rPr>
          <w:rFonts w:ascii="Times New Roman" w:hAnsi="Times New Roman" w:cs="Times New Roman"/>
          <w:sz w:val="24"/>
          <w:szCs w:val="24"/>
        </w:rPr>
        <w:t xml:space="preserve">β-catenin </w:t>
      </w:r>
      <w:r>
        <w:rPr>
          <w:rFonts w:ascii="Times New Roman" w:hAnsi="Times New Roman" w:cs="Times New Roman"/>
          <w:sz w:val="24"/>
          <w:szCs w:val="24"/>
        </w:rPr>
        <w:t xml:space="preserve">protein levels after </w:t>
      </w:r>
      <w:r w:rsidRPr="00AF4506">
        <w:rPr>
          <w:rFonts w:ascii="Times New Roman" w:hAnsi="Times New Roman" w:cs="Times New Roman"/>
          <w:sz w:val="24"/>
          <w:szCs w:val="24"/>
        </w:rPr>
        <w:t xml:space="preserve">24, 48 </w:t>
      </w:r>
      <w:r w:rsidRPr="00AF4506">
        <w:rPr>
          <w:rFonts w:ascii="Times New Roman" w:hAnsi="Times New Roman" w:cs="Times New Roman"/>
          <w:sz w:val="24"/>
          <w:szCs w:val="24"/>
        </w:rPr>
        <w:lastRenderedPageBreak/>
        <w:t>and 72 hours post treatment of CGNP cultures with ei</w:t>
      </w:r>
      <w:r>
        <w:rPr>
          <w:rFonts w:ascii="Times New Roman" w:hAnsi="Times New Roman" w:cs="Times New Roman"/>
          <w:sz w:val="24"/>
          <w:szCs w:val="24"/>
        </w:rPr>
        <w:t xml:space="preserve">ther Wnt1, Wnt3a or Wnt10b show no change in response to these Wnt ligands. All western blots were first normalized to </w:t>
      </w:r>
      <w:r w:rsidRPr="002C7D77">
        <w:rPr>
          <w:rFonts w:ascii="Times New Roman" w:hAnsi="Times New Roman" w:cs="Times New Roman"/>
          <w:sz w:val="24"/>
          <w:szCs w:val="24"/>
        </w:rPr>
        <w:t>β</w:t>
      </w:r>
      <w:r>
        <w:rPr>
          <w:rFonts w:ascii="Times New Roman" w:hAnsi="Times New Roman" w:cs="Times New Roman"/>
          <w:sz w:val="24"/>
          <w:szCs w:val="24"/>
        </w:rPr>
        <w:t xml:space="preserve">-tubulin within each condition. </w:t>
      </w:r>
      <w:bookmarkStart w:id="2" w:name="OLE_LINK2"/>
      <w:r>
        <w:rPr>
          <w:rFonts w:ascii="Times New Roman" w:hAnsi="Times New Roman" w:cs="Times New Roman"/>
          <w:sz w:val="24"/>
          <w:szCs w:val="24"/>
        </w:rPr>
        <w:t>Graph represents M</w:t>
      </w:r>
      <w:r w:rsidRPr="00E831DC">
        <w:rPr>
          <w:rFonts w:ascii="Times New Roman" w:hAnsi="Times New Roman" w:cs="Times New Roman"/>
          <w:sz w:val="24"/>
          <w:szCs w:val="24"/>
        </w:rPr>
        <w:t>ean ± SD</w:t>
      </w:r>
      <w:r>
        <w:rPr>
          <w:rFonts w:ascii="Times New Roman" w:hAnsi="Times New Roman" w:cs="Times New Roman"/>
          <w:sz w:val="24"/>
          <w:szCs w:val="24"/>
        </w:rPr>
        <w:t xml:space="preserve"> normalized to SFM </w:t>
      </w:r>
      <w:bookmarkEnd w:id="2"/>
      <w:r>
        <w:rPr>
          <w:rFonts w:ascii="Times New Roman" w:hAnsi="Times New Roman" w:cs="Times New Roman"/>
          <w:sz w:val="24"/>
          <w:szCs w:val="24"/>
        </w:rPr>
        <w:t>(Wnt1-, Wnt3a-, Wnt10b-) condition (n=5). Representative western blots used for quantitation by densitomentry is shown above each graph.</w:t>
      </w:r>
    </w:p>
    <w:p w14:paraId="1C9907C9" w14:textId="5866E083" w:rsidR="00B44833" w:rsidRDefault="00B44833" w:rsidP="00B44833">
      <w:pPr>
        <w:tabs>
          <w:tab w:val="left" w:pos="4934"/>
        </w:tabs>
        <w:jc w:val="both"/>
        <w:rPr>
          <w:rFonts w:ascii="Times New Roman" w:hAnsi="Times New Roman" w:cs="Times New Roman"/>
          <w:sz w:val="24"/>
          <w:szCs w:val="24"/>
        </w:rPr>
      </w:pPr>
    </w:p>
    <w:p w14:paraId="7DBFED8F" w14:textId="77777777" w:rsidR="00B44833" w:rsidRPr="00CC4967" w:rsidRDefault="00B44833" w:rsidP="00B44833">
      <w:pPr>
        <w:tabs>
          <w:tab w:val="left" w:pos="4934"/>
        </w:tabs>
        <w:jc w:val="both"/>
        <w:rPr>
          <w:rFonts w:ascii="Times New Roman" w:hAnsi="Times New Roman" w:cs="Times New Roman"/>
          <w:sz w:val="24"/>
          <w:szCs w:val="24"/>
        </w:rPr>
      </w:pPr>
    </w:p>
    <w:p w14:paraId="0A1E5C6F" w14:textId="35CC6C2F" w:rsidR="00B44833" w:rsidRDefault="00B44833" w:rsidP="00B44833">
      <w:r>
        <w:rPr>
          <w:rFonts w:ascii="Times New Roman" w:hAnsi="Times New Roman" w:cs="Times New Roman"/>
          <w:b/>
          <w:sz w:val="24"/>
          <w:szCs w:val="24"/>
        </w:rPr>
        <w:t xml:space="preserve">Suppl. Fig. 4. </w:t>
      </w:r>
      <w:bookmarkStart w:id="3" w:name="OLE_LINK3"/>
      <w:r>
        <w:rPr>
          <w:rFonts w:ascii="Times New Roman" w:hAnsi="Times New Roman" w:cs="Times New Roman"/>
          <w:b/>
          <w:sz w:val="24"/>
          <w:szCs w:val="24"/>
        </w:rPr>
        <w:t xml:space="preserve">Effect of Shh on Wnt pathway genes. a. </w:t>
      </w:r>
      <w:r>
        <w:rPr>
          <w:rFonts w:ascii="Times New Roman" w:hAnsi="Times New Roman" w:cs="Times New Roman"/>
          <w:sz w:val="24"/>
          <w:szCs w:val="24"/>
        </w:rPr>
        <w:t xml:space="preserve">Inhibition of Wnt pathway by Dickkopf (Dkk) results in decrease in β-catenin levels in CGNPs (n=4; **p=0.0043, #p=0.0135).  </w:t>
      </w:r>
      <w:bookmarkEnd w:id="3"/>
      <w:r w:rsidRPr="00114735">
        <w:rPr>
          <w:rFonts w:ascii="Times New Roman" w:hAnsi="Times New Roman" w:cs="Times New Roman"/>
          <w:b/>
          <w:sz w:val="24"/>
          <w:szCs w:val="24"/>
        </w:rPr>
        <w:t>b.</w:t>
      </w:r>
      <w:r>
        <w:rPr>
          <w:rFonts w:ascii="Times New Roman" w:hAnsi="Times New Roman" w:cs="Times New Roman"/>
          <w:sz w:val="24"/>
          <w:szCs w:val="24"/>
        </w:rPr>
        <w:t xml:space="preserve"> Inhibition of Wnt pathway by Dkk in the presence of Shh does not affect β-catenin levels (n=3; **p=</w:t>
      </w:r>
      <w:r w:rsidRPr="00114735">
        <w:t xml:space="preserve"> </w:t>
      </w:r>
      <w:r w:rsidRPr="00114735">
        <w:rPr>
          <w:rFonts w:ascii="Times New Roman" w:hAnsi="Times New Roman" w:cs="Times New Roman"/>
          <w:sz w:val="24"/>
          <w:szCs w:val="24"/>
        </w:rPr>
        <w:t>0.0031</w:t>
      </w:r>
      <w:r>
        <w:rPr>
          <w:rFonts w:ascii="Times New Roman" w:hAnsi="Times New Roman" w:cs="Times New Roman"/>
          <w:sz w:val="24"/>
          <w:szCs w:val="24"/>
        </w:rPr>
        <w:t>, $$p=</w:t>
      </w:r>
      <w:r w:rsidRPr="00114735">
        <w:t xml:space="preserve"> </w:t>
      </w:r>
      <w:r w:rsidRPr="00114735">
        <w:rPr>
          <w:rFonts w:ascii="Times New Roman" w:hAnsi="Times New Roman" w:cs="Times New Roman"/>
          <w:sz w:val="24"/>
          <w:szCs w:val="24"/>
        </w:rPr>
        <w:t>0.0075</w:t>
      </w:r>
      <w:r>
        <w:rPr>
          <w:rFonts w:ascii="Times New Roman" w:hAnsi="Times New Roman" w:cs="Times New Roman"/>
          <w:sz w:val="24"/>
          <w:szCs w:val="24"/>
        </w:rPr>
        <w:t>, ##p=</w:t>
      </w:r>
      <w:r w:rsidRPr="00114735">
        <w:t xml:space="preserve"> </w:t>
      </w:r>
      <w:r w:rsidRPr="00114735">
        <w:rPr>
          <w:rFonts w:ascii="Times New Roman" w:hAnsi="Times New Roman" w:cs="Times New Roman"/>
          <w:sz w:val="24"/>
          <w:szCs w:val="24"/>
        </w:rPr>
        <w:t>0.0061</w:t>
      </w:r>
      <w:r>
        <w:rPr>
          <w:rFonts w:ascii="Times New Roman" w:hAnsi="Times New Roman" w:cs="Times New Roman"/>
          <w:sz w:val="24"/>
          <w:szCs w:val="24"/>
        </w:rPr>
        <w:t xml:space="preserve">).  </w:t>
      </w:r>
      <w:r w:rsidRPr="00114735">
        <w:rPr>
          <w:rFonts w:ascii="Times New Roman" w:hAnsi="Times New Roman" w:cs="Times New Roman"/>
          <w:b/>
          <w:sz w:val="24"/>
          <w:szCs w:val="24"/>
        </w:rPr>
        <w:t xml:space="preserve">c. </w:t>
      </w:r>
      <w:r>
        <w:rPr>
          <w:rFonts w:ascii="Times New Roman" w:hAnsi="Times New Roman" w:cs="Times New Roman"/>
          <w:sz w:val="24"/>
          <w:szCs w:val="24"/>
        </w:rPr>
        <w:t xml:space="preserve">Axin protein levels do not show any change in the presence or absence of Shh (n=4). </w:t>
      </w:r>
      <w:r w:rsidRPr="000F5EE9">
        <w:rPr>
          <w:rFonts w:ascii="Times New Roman" w:hAnsi="Times New Roman" w:cs="Times New Roman"/>
          <w:b/>
          <w:sz w:val="24"/>
          <w:szCs w:val="24"/>
        </w:rPr>
        <w:t xml:space="preserve">(d-g) </w:t>
      </w:r>
      <w:r>
        <w:rPr>
          <w:rFonts w:ascii="Times New Roman" w:hAnsi="Times New Roman" w:cs="Times New Roman"/>
          <w:sz w:val="24"/>
          <w:szCs w:val="24"/>
        </w:rPr>
        <w:t xml:space="preserve">mRNA levels for </w:t>
      </w:r>
      <w:r w:rsidRPr="00054E3B">
        <w:rPr>
          <w:rFonts w:ascii="Times New Roman" w:hAnsi="Times New Roman" w:cs="Times New Roman"/>
          <w:i/>
          <w:iCs/>
          <w:sz w:val="24"/>
          <w:szCs w:val="24"/>
        </w:rPr>
        <w:t>CK1</w:t>
      </w:r>
      <w:r>
        <w:rPr>
          <w:rFonts w:ascii="Times New Roman" w:hAnsi="Times New Roman" w:cs="Times New Roman"/>
          <w:sz w:val="24"/>
          <w:szCs w:val="24"/>
        </w:rPr>
        <w:t xml:space="preserve"> (d) </w:t>
      </w:r>
      <w:r w:rsidRPr="00054E3B">
        <w:rPr>
          <w:rFonts w:ascii="Times New Roman" w:hAnsi="Times New Roman" w:cs="Times New Roman"/>
          <w:i/>
          <w:iCs/>
          <w:sz w:val="24"/>
          <w:szCs w:val="24"/>
        </w:rPr>
        <w:t>Dvl2</w:t>
      </w:r>
      <w:r>
        <w:rPr>
          <w:rFonts w:ascii="Times New Roman" w:hAnsi="Times New Roman" w:cs="Times New Roman"/>
          <w:sz w:val="24"/>
          <w:szCs w:val="24"/>
        </w:rPr>
        <w:t xml:space="preserve"> (e) </w:t>
      </w:r>
      <w:r w:rsidRPr="00054E3B">
        <w:rPr>
          <w:rFonts w:ascii="Times New Roman" w:hAnsi="Times New Roman" w:cs="Times New Roman"/>
          <w:i/>
          <w:iCs/>
          <w:sz w:val="24"/>
          <w:szCs w:val="24"/>
        </w:rPr>
        <w:t>APC</w:t>
      </w:r>
      <w:r>
        <w:rPr>
          <w:rFonts w:ascii="Times New Roman" w:hAnsi="Times New Roman" w:cs="Times New Roman"/>
          <w:sz w:val="24"/>
          <w:szCs w:val="24"/>
        </w:rPr>
        <w:t xml:space="preserve"> (f) </w:t>
      </w:r>
      <w:r w:rsidRPr="00054E3B">
        <w:rPr>
          <w:rFonts w:ascii="Times New Roman" w:hAnsi="Times New Roman" w:cs="Times New Roman"/>
          <w:i/>
          <w:iCs/>
          <w:sz w:val="24"/>
          <w:szCs w:val="24"/>
        </w:rPr>
        <w:t>GSK3β</w:t>
      </w:r>
      <w:r>
        <w:rPr>
          <w:rFonts w:ascii="Times New Roman" w:hAnsi="Times New Roman" w:cs="Times New Roman"/>
          <w:sz w:val="24"/>
          <w:szCs w:val="24"/>
        </w:rPr>
        <w:t xml:space="preserve"> (g)</w:t>
      </w:r>
      <w:r w:rsidRPr="000F5EE9">
        <w:rPr>
          <w:rFonts w:ascii="Times New Roman" w:hAnsi="Times New Roman" w:cs="Times New Roman"/>
          <w:sz w:val="24"/>
          <w:szCs w:val="24"/>
        </w:rPr>
        <w:t xml:space="preserve"> </w:t>
      </w:r>
      <w:r>
        <w:rPr>
          <w:rFonts w:ascii="Times New Roman" w:hAnsi="Times New Roman" w:cs="Times New Roman"/>
          <w:sz w:val="24"/>
          <w:szCs w:val="24"/>
        </w:rPr>
        <w:t>did not exhibit any change in the presence of Shh (n=4).  All data are from CGNPs grown in serum free medium (SFM) for 72 hrs. Graph represents M</w:t>
      </w:r>
      <w:r w:rsidRPr="00E831DC">
        <w:rPr>
          <w:rFonts w:ascii="Times New Roman" w:hAnsi="Times New Roman" w:cs="Times New Roman"/>
          <w:sz w:val="24"/>
          <w:szCs w:val="24"/>
        </w:rPr>
        <w:t>ean ± SD</w:t>
      </w:r>
      <w:r>
        <w:rPr>
          <w:rFonts w:ascii="Times New Roman" w:hAnsi="Times New Roman" w:cs="Times New Roman"/>
          <w:sz w:val="24"/>
          <w:szCs w:val="24"/>
        </w:rPr>
        <w:t xml:space="preserve"> normalized to SFM (Shh-). All western blots were first normalized to </w:t>
      </w:r>
      <w:r w:rsidRPr="002C7D77">
        <w:rPr>
          <w:rFonts w:ascii="Times New Roman" w:hAnsi="Times New Roman" w:cs="Times New Roman"/>
          <w:sz w:val="24"/>
          <w:szCs w:val="24"/>
        </w:rPr>
        <w:t>β</w:t>
      </w:r>
      <w:r>
        <w:rPr>
          <w:rFonts w:ascii="Times New Roman" w:hAnsi="Times New Roman" w:cs="Times New Roman"/>
          <w:sz w:val="24"/>
          <w:szCs w:val="24"/>
        </w:rPr>
        <w:t>-tubulin within each condition. Representative western blots used for quantitation by densitomentry is shown above each graph. For mRNA, the target gene cycle time was norm</w:t>
      </w:r>
    </w:p>
    <w:sectPr w:rsidR="00B448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833"/>
    <w:rsid w:val="00190C85"/>
    <w:rsid w:val="00B4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AD939"/>
  <w15:chartTrackingRefBased/>
  <w15:docId w15:val="{44625710-9B5B-462C-A7A8-DE1F15FDA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731</Words>
  <Characters>4169</Characters>
  <Application>Microsoft Office Word</Application>
  <DocSecurity>0</DocSecurity>
  <Lines>34</Lines>
  <Paragraphs>9</Paragraphs>
  <ScaleCrop>false</ScaleCrop>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Narendrakumar Ramanan</dc:creator>
  <cp:keywords/>
  <dc:description/>
  <cp:lastModifiedBy>Narendrakumar Ramanan</cp:lastModifiedBy>
  <cp:revision>1</cp:revision>
  <dcterms:created xsi:type="dcterms:W3CDTF">2020-04-28T05:06:00Z</dcterms:created>
  <dcterms:modified xsi:type="dcterms:W3CDTF">2020-04-28T05:10:00Z</dcterms:modified>
</cp:coreProperties>
</file>