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59C3D" w14:textId="77777777" w:rsidR="00806926" w:rsidRPr="00C436F2" w:rsidRDefault="00806926" w:rsidP="00C079A4">
      <w:pPr>
        <w:spacing w:after="0" w:line="360" w:lineRule="auto"/>
        <w:jc w:val="center"/>
        <w:rPr>
          <w:b/>
          <w:sz w:val="32"/>
          <w:szCs w:val="32"/>
        </w:rPr>
      </w:pPr>
      <w:r w:rsidRPr="00C436F2">
        <w:rPr>
          <w:b/>
          <w:sz w:val="32"/>
          <w:szCs w:val="32"/>
        </w:rPr>
        <w:t xml:space="preserve">Supplementary information for </w:t>
      </w:r>
    </w:p>
    <w:p w14:paraId="2C66006F" w14:textId="77777777" w:rsidR="00B66A50" w:rsidRDefault="00B66A50" w:rsidP="00B66A50">
      <w:pPr>
        <w:jc w:val="center"/>
        <w:rPr>
          <w:b/>
          <w:sz w:val="36"/>
          <w:szCs w:val="36"/>
        </w:rPr>
      </w:pPr>
      <w:bookmarkStart w:id="0" w:name="_Hlk519852004"/>
      <w:r>
        <w:rPr>
          <w:b/>
          <w:sz w:val="36"/>
          <w:szCs w:val="36"/>
        </w:rPr>
        <w:t>Investigating fouling at the pore-scale using a microfluidic membrane mimic (MMM) filtration system</w:t>
      </w:r>
    </w:p>
    <w:p w14:paraId="602B695B" w14:textId="77777777" w:rsidR="00B66A50" w:rsidRDefault="00B66A50" w:rsidP="00B66A50">
      <w:pPr>
        <w:jc w:val="center"/>
        <w:rPr>
          <w:rFonts w:asciiTheme="majorBidi" w:hAnsiTheme="majorBidi" w:cstheme="majorBidi"/>
          <w:sz w:val="24"/>
          <w:szCs w:val="24"/>
        </w:rPr>
      </w:pPr>
      <w:bookmarkStart w:id="1" w:name="_Hlk519852123"/>
    </w:p>
    <w:p w14:paraId="7C75A963" w14:textId="77777777" w:rsidR="00B66A50" w:rsidRPr="00D73D02" w:rsidRDefault="00B66A50" w:rsidP="00B66A50">
      <w:pPr>
        <w:jc w:val="center"/>
        <w:rPr>
          <w:rFonts w:ascii="Times New Roman" w:hAnsi="Times New Roman" w:cs="Times New Roman"/>
          <w:b/>
          <w:sz w:val="24"/>
          <w:szCs w:val="24"/>
        </w:rPr>
      </w:pPr>
      <w:proofErr w:type="spellStart"/>
      <w:r w:rsidRPr="00D73D02">
        <w:rPr>
          <w:rFonts w:ascii="Times New Roman" w:hAnsi="Times New Roman" w:cs="Times New Roman"/>
          <w:b/>
          <w:sz w:val="24"/>
          <w:szCs w:val="24"/>
        </w:rPr>
        <w:t>Nandini</w:t>
      </w:r>
      <w:proofErr w:type="spellEnd"/>
      <w:r w:rsidRPr="00D73D02">
        <w:rPr>
          <w:rFonts w:ascii="Times New Roman" w:hAnsi="Times New Roman" w:cs="Times New Roman"/>
          <w:b/>
          <w:sz w:val="24"/>
          <w:szCs w:val="24"/>
        </w:rPr>
        <w:t xml:space="preserve"> </w:t>
      </w:r>
      <w:proofErr w:type="spellStart"/>
      <w:r w:rsidRPr="00D73D02">
        <w:rPr>
          <w:rFonts w:ascii="Times New Roman" w:hAnsi="Times New Roman" w:cs="Times New Roman"/>
          <w:b/>
          <w:sz w:val="24"/>
          <w:szCs w:val="24"/>
        </w:rPr>
        <w:t>Debnath</w:t>
      </w:r>
      <w:r w:rsidRPr="00D73D02">
        <w:rPr>
          <w:rFonts w:ascii="Times New Roman" w:hAnsi="Times New Roman" w:cs="Times New Roman"/>
          <w:b/>
          <w:sz w:val="24"/>
          <w:szCs w:val="24"/>
          <w:vertAlign w:val="superscript"/>
        </w:rPr>
        <w:t>a</w:t>
      </w:r>
      <w:proofErr w:type="spellEnd"/>
      <w:r w:rsidRPr="00D73D02">
        <w:rPr>
          <w:rFonts w:ascii="Times New Roman" w:hAnsi="Times New Roman" w:cs="Times New Roman"/>
          <w:b/>
          <w:sz w:val="24"/>
          <w:szCs w:val="24"/>
        </w:rPr>
        <w:t xml:space="preserve">, </w:t>
      </w:r>
      <w:proofErr w:type="spellStart"/>
      <w:r w:rsidRPr="00D73D02">
        <w:rPr>
          <w:rFonts w:ascii="Times New Roman" w:hAnsi="Times New Roman" w:cs="Times New Roman"/>
          <w:b/>
          <w:sz w:val="24"/>
          <w:szCs w:val="24"/>
        </w:rPr>
        <w:t>Aloke</w:t>
      </w:r>
      <w:proofErr w:type="spellEnd"/>
      <w:r w:rsidRPr="00D73D02">
        <w:rPr>
          <w:rFonts w:ascii="Times New Roman" w:hAnsi="Times New Roman" w:cs="Times New Roman"/>
          <w:b/>
          <w:sz w:val="24"/>
          <w:szCs w:val="24"/>
        </w:rPr>
        <w:t xml:space="preserve"> </w:t>
      </w:r>
      <w:proofErr w:type="spellStart"/>
      <w:r w:rsidRPr="00D73D02">
        <w:rPr>
          <w:rFonts w:ascii="Times New Roman" w:hAnsi="Times New Roman" w:cs="Times New Roman"/>
          <w:b/>
          <w:sz w:val="24"/>
          <w:szCs w:val="24"/>
        </w:rPr>
        <w:t>Kumar</w:t>
      </w:r>
      <w:r w:rsidRPr="00D73D02">
        <w:rPr>
          <w:rFonts w:ascii="Times New Roman" w:hAnsi="Times New Roman" w:cs="Times New Roman"/>
          <w:b/>
          <w:sz w:val="24"/>
          <w:szCs w:val="24"/>
          <w:vertAlign w:val="superscript"/>
        </w:rPr>
        <w:t>b</w:t>
      </w:r>
      <w:proofErr w:type="spellEnd"/>
      <w:r w:rsidRPr="00D73D02">
        <w:rPr>
          <w:rFonts w:ascii="Times New Roman" w:hAnsi="Times New Roman" w:cs="Times New Roman"/>
          <w:b/>
          <w:sz w:val="24"/>
          <w:szCs w:val="24"/>
        </w:rPr>
        <w:t xml:space="preserve">, Thomas </w:t>
      </w:r>
      <w:proofErr w:type="spellStart"/>
      <w:r w:rsidRPr="00D73D02">
        <w:rPr>
          <w:rFonts w:ascii="Times New Roman" w:hAnsi="Times New Roman" w:cs="Times New Roman"/>
          <w:b/>
          <w:sz w:val="24"/>
          <w:szCs w:val="24"/>
        </w:rPr>
        <w:t>Thundat</w:t>
      </w:r>
      <w:r w:rsidRPr="00D73D02">
        <w:rPr>
          <w:rFonts w:ascii="Times New Roman" w:hAnsi="Times New Roman" w:cs="Times New Roman"/>
          <w:b/>
          <w:sz w:val="24"/>
          <w:szCs w:val="24"/>
          <w:vertAlign w:val="superscript"/>
        </w:rPr>
        <w:t>c</w:t>
      </w:r>
      <w:proofErr w:type="gramStart"/>
      <w:r w:rsidRPr="00D73D02">
        <w:rPr>
          <w:rFonts w:ascii="Times New Roman" w:hAnsi="Times New Roman" w:cs="Times New Roman"/>
          <w:b/>
          <w:sz w:val="24"/>
          <w:szCs w:val="24"/>
          <w:vertAlign w:val="superscript"/>
        </w:rPr>
        <w:t>,d</w:t>
      </w:r>
      <w:proofErr w:type="spellEnd"/>
      <w:proofErr w:type="gramEnd"/>
      <w:r w:rsidRPr="00D73D02">
        <w:rPr>
          <w:rFonts w:ascii="Times New Roman" w:hAnsi="Times New Roman" w:cs="Times New Roman"/>
          <w:b/>
          <w:sz w:val="24"/>
          <w:szCs w:val="24"/>
        </w:rPr>
        <w:t xml:space="preserve">, </w:t>
      </w:r>
      <w:proofErr w:type="spellStart"/>
      <w:r w:rsidRPr="00D73D02">
        <w:rPr>
          <w:rFonts w:ascii="Times New Roman" w:hAnsi="Times New Roman" w:cs="Times New Roman"/>
          <w:b/>
          <w:sz w:val="24"/>
          <w:szCs w:val="24"/>
        </w:rPr>
        <w:t>Mohtada</w:t>
      </w:r>
      <w:proofErr w:type="spellEnd"/>
      <w:r w:rsidRPr="00D73D02">
        <w:rPr>
          <w:rFonts w:ascii="Times New Roman" w:hAnsi="Times New Roman" w:cs="Times New Roman"/>
          <w:b/>
          <w:sz w:val="24"/>
          <w:szCs w:val="24"/>
        </w:rPr>
        <w:t xml:space="preserve"> </w:t>
      </w:r>
      <w:proofErr w:type="spellStart"/>
      <w:r w:rsidRPr="00D73D02">
        <w:rPr>
          <w:rFonts w:ascii="Times New Roman" w:hAnsi="Times New Roman" w:cs="Times New Roman"/>
          <w:b/>
          <w:sz w:val="24"/>
          <w:szCs w:val="24"/>
        </w:rPr>
        <w:t>Sadrzadeh</w:t>
      </w:r>
      <w:r w:rsidRPr="00D73D02">
        <w:rPr>
          <w:rFonts w:ascii="Times New Roman" w:hAnsi="Times New Roman" w:cs="Times New Roman"/>
          <w:b/>
          <w:sz w:val="24"/>
          <w:szCs w:val="24"/>
          <w:vertAlign w:val="superscript"/>
        </w:rPr>
        <w:t>a</w:t>
      </w:r>
      <w:proofErr w:type="spellEnd"/>
      <w:r w:rsidRPr="00D73D02">
        <w:rPr>
          <w:rFonts w:ascii="Times New Roman" w:hAnsi="Times New Roman" w:cs="Times New Roman"/>
          <w:b/>
          <w:sz w:val="24"/>
          <w:szCs w:val="24"/>
          <w:vertAlign w:val="superscript"/>
        </w:rPr>
        <w:t>,</w:t>
      </w:r>
      <w:r w:rsidRPr="00D73D02">
        <w:rPr>
          <w:rFonts w:ascii="Times New Roman" w:hAnsi="Times New Roman" w:cs="Times New Roman"/>
          <w:b/>
          <w:sz w:val="24"/>
          <w:szCs w:val="24"/>
        </w:rPr>
        <w:t>*</w:t>
      </w:r>
    </w:p>
    <w:p w14:paraId="48F0394B" w14:textId="77777777" w:rsidR="00B66A50" w:rsidRPr="00575CAB" w:rsidRDefault="00B66A50" w:rsidP="00B66A50">
      <w:pPr>
        <w:jc w:val="center"/>
        <w:rPr>
          <w:rFonts w:asciiTheme="majorBidi" w:hAnsiTheme="majorBidi" w:cstheme="majorBidi"/>
          <w:sz w:val="24"/>
          <w:szCs w:val="24"/>
        </w:rPr>
      </w:pPr>
    </w:p>
    <w:p w14:paraId="42D2D5AD" w14:textId="77777777" w:rsidR="00B66A50" w:rsidRPr="00B66A50" w:rsidRDefault="00B66A50" w:rsidP="00B66A50">
      <w:pPr>
        <w:jc w:val="both"/>
        <w:rPr>
          <w:rFonts w:ascii="Times New Roman" w:hAnsi="Times New Roman" w:cs="Times New Roman"/>
          <w:sz w:val="20"/>
          <w:szCs w:val="20"/>
        </w:rPr>
      </w:pPr>
      <w:proofErr w:type="spellStart"/>
      <w:r w:rsidRPr="00B66A50">
        <w:rPr>
          <w:rFonts w:ascii="Times New Roman" w:hAnsi="Times New Roman" w:cs="Times New Roman"/>
          <w:sz w:val="20"/>
          <w:szCs w:val="20"/>
          <w:vertAlign w:val="superscript"/>
        </w:rPr>
        <w:t>a</w:t>
      </w:r>
      <w:r w:rsidRPr="00B66A50">
        <w:rPr>
          <w:rFonts w:ascii="Times New Roman" w:hAnsi="Times New Roman" w:cs="Times New Roman"/>
          <w:sz w:val="20"/>
          <w:szCs w:val="20"/>
        </w:rPr>
        <w:t>Department</w:t>
      </w:r>
      <w:proofErr w:type="spellEnd"/>
      <w:r w:rsidRPr="00B66A50">
        <w:rPr>
          <w:rFonts w:ascii="Times New Roman" w:hAnsi="Times New Roman" w:cs="Times New Roman"/>
          <w:sz w:val="20"/>
          <w:szCs w:val="20"/>
        </w:rPr>
        <w:t xml:space="preserve"> of Mechanical Engineering, 10-367 </w:t>
      </w:r>
      <w:proofErr w:type="spellStart"/>
      <w:r w:rsidRPr="00B66A50">
        <w:rPr>
          <w:rFonts w:ascii="Times New Roman" w:hAnsi="Times New Roman" w:cs="Times New Roman"/>
          <w:sz w:val="20"/>
          <w:szCs w:val="20"/>
        </w:rPr>
        <w:t>Donadeo</w:t>
      </w:r>
      <w:proofErr w:type="spellEnd"/>
      <w:r w:rsidRPr="00B66A50">
        <w:rPr>
          <w:rFonts w:ascii="Times New Roman" w:hAnsi="Times New Roman" w:cs="Times New Roman"/>
          <w:sz w:val="20"/>
          <w:szCs w:val="20"/>
        </w:rPr>
        <w:t xml:space="preserve"> Innovation Centre for Engineering, Advanced Water Research Lab (AWRL), University of Alberta, Edmonton, AB T6G 1H9, Canada.</w:t>
      </w:r>
    </w:p>
    <w:p w14:paraId="2D5C291D" w14:textId="77777777" w:rsidR="00B66A50" w:rsidRPr="00B66A50" w:rsidRDefault="00B66A50" w:rsidP="00B66A50">
      <w:pPr>
        <w:jc w:val="both"/>
        <w:rPr>
          <w:rFonts w:ascii="Times New Roman" w:hAnsi="Times New Roman" w:cs="Times New Roman"/>
          <w:sz w:val="20"/>
          <w:szCs w:val="20"/>
        </w:rPr>
      </w:pPr>
      <w:proofErr w:type="spellStart"/>
      <w:r w:rsidRPr="00B66A50">
        <w:rPr>
          <w:rFonts w:ascii="Times New Roman" w:hAnsi="Times New Roman" w:cs="Times New Roman"/>
          <w:sz w:val="20"/>
          <w:szCs w:val="20"/>
          <w:vertAlign w:val="superscript"/>
        </w:rPr>
        <w:t>b</w:t>
      </w:r>
      <w:r w:rsidRPr="00B66A50">
        <w:rPr>
          <w:rFonts w:ascii="Times New Roman" w:hAnsi="Times New Roman" w:cs="Times New Roman"/>
          <w:sz w:val="20"/>
          <w:szCs w:val="20"/>
        </w:rPr>
        <w:t>Department</w:t>
      </w:r>
      <w:proofErr w:type="spellEnd"/>
      <w:r w:rsidRPr="00B66A50">
        <w:rPr>
          <w:rFonts w:ascii="Times New Roman" w:hAnsi="Times New Roman" w:cs="Times New Roman"/>
          <w:sz w:val="20"/>
          <w:szCs w:val="20"/>
        </w:rPr>
        <w:t xml:space="preserve"> of Mechanical Engineering, Indian Institute of Science, Bangalore, India</w:t>
      </w:r>
    </w:p>
    <w:p w14:paraId="43A1FA27" w14:textId="77777777" w:rsidR="00B66A50" w:rsidRPr="00B66A50" w:rsidRDefault="00B66A50" w:rsidP="00B66A50">
      <w:pPr>
        <w:jc w:val="both"/>
        <w:rPr>
          <w:rFonts w:ascii="Times New Roman" w:hAnsi="Times New Roman" w:cs="Times New Roman"/>
          <w:sz w:val="20"/>
          <w:szCs w:val="20"/>
        </w:rPr>
      </w:pPr>
      <w:proofErr w:type="spellStart"/>
      <w:r w:rsidRPr="00B66A50">
        <w:rPr>
          <w:rFonts w:ascii="Times New Roman" w:hAnsi="Times New Roman" w:cs="Times New Roman"/>
          <w:sz w:val="20"/>
          <w:szCs w:val="20"/>
          <w:vertAlign w:val="superscript"/>
        </w:rPr>
        <w:t>c</w:t>
      </w:r>
      <w:r w:rsidRPr="00B66A50">
        <w:rPr>
          <w:rFonts w:ascii="Times New Roman" w:hAnsi="Times New Roman" w:cs="Times New Roman"/>
          <w:sz w:val="20"/>
          <w:szCs w:val="20"/>
        </w:rPr>
        <w:t>Department</w:t>
      </w:r>
      <w:proofErr w:type="spellEnd"/>
      <w:r w:rsidRPr="00B66A50">
        <w:rPr>
          <w:rFonts w:ascii="Times New Roman" w:hAnsi="Times New Roman" w:cs="Times New Roman"/>
          <w:sz w:val="20"/>
          <w:szCs w:val="20"/>
        </w:rPr>
        <w:t xml:space="preserve"> of Chemical and Materials Engineering, University of Alberta, Edmonton T6G 2G8, Canada</w:t>
      </w:r>
    </w:p>
    <w:p w14:paraId="380681FC" w14:textId="77777777" w:rsidR="00B66A50" w:rsidRPr="00B66A50" w:rsidRDefault="00B66A50" w:rsidP="00B66A50">
      <w:pPr>
        <w:jc w:val="both"/>
        <w:rPr>
          <w:rFonts w:ascii="Times New Roman" w:hAnsi="Times New Roman" w:cs="Times New Roman"/>
          <w:sz w:val="20"/>
          <w:szCs w:val="20"/>
        </w:rPr>
      </w:pPr>
      <w:proofErr w:type="spellStart"/>
      <w:r w:rsidRPr="00B66A50">
        <w:rPr>
          <w:rFonts w:ascii="Times New Roman" w:hAnsi="Times New Roman" w:cs="Times New Roman"/>
          <w:sz w:val="20"/>
          <w:szCs w:val="20"/>
          <w:vertAlign w:val="superscript"/>
        </w:rPr>
        <w:t>d</w:t>
      </w:r>
      <w:r w:rsidRPr="00B66A50">
        <w:rPr>
          <w:rFonts w:ascii="Times New Roman" w:hAnsi="Times New Roman" w:cs="Times New Roman"/>
          <w:sz w:val="20"/>
          <w:szCs w:val="20"/>
        </w:rPr>
        <w:t>Department</w:t>
      </w:r>
      <w:proofErr w:type="spellEnd"/>
      <w:r w:rsidRPr="00B66A50">
        <w:rPr>
          <w:rFonts w:ascii="Times New Roman" w:hAnsi="Times New Roman" w:cs="Times New Roman"/>
          <w:sz w:val="20"/>
          <w:szCs w:val="20"/>
        </w:rPr>
        <w:t xml:space="preserve"> of Chemical and Biological Engineering, School of Engineering and Applied Sciences, University of Buffalo, Buffalo NY, 14260</w:t>
      </w:r>
    </w:p>
    <w:p w14:paraId="6CB575E3" w14:textId="77777777" w:rsidR="00B66A50" w:rsidRDefault="00B66A50" w:rsidP="00B66A50">
      <w:pPr>
        <w:jc w:val="both"/>
        <w:rPr>
          <w:rFonts w:ascii="Times New Roman" w:hAnsi="Times New Roman" w:cs="Times New Roman"/>
          <w:color w:val="494949"/>
          <w:sz w:val="20"/>
          <w:szCs w:val="20"/>
          <w:shd w:val="clear" w:color="auto" w:fill="FFFFFF"/>
        </w:rPr>
      </w:pPr>
      <w:r w:rsidRPr="00B66A50">
        <w:rPr>
          <w:rFonts w:ascii="Times New Roman" w:hAnsi="Times New Roman" w:cs="Times New Roman"/>
          <w:sz w:val="20"/>
          <w:szCs w:val="20"/>
        </w:rPr>
        <w:t xml:space="preserve">*Corresponding author email: </w:t>
      </w:r>
      <w:hyperlink r:id="rId7" w:history="1">
        <w:r w:rsidRPr="00B66A50">
          <w:rPr>
            <w:rStyle w:val="Hyperlink"/>
            <w:rFonts w:ascii="Times New Roman" w:hAnsi="Times New Roman" w:cs="Times New Roman"/>
            <w:sz w:val="20"/>
            <w:szCs w:val="20"/>
            <w:bdr w:val="none" w:sz="0" w:space="0" w:color="auto" w:frame="1"/>
            <w:shd w:val="clear" w:color="auto" w:fill="FFFFFF"/>
          </w:rPr>
          <w:t>sadrzade@ualberta.ca</w:t>
        </w:r>
      </w:hyperlink>
      <w:r w:rsidRPr="00B66A50">
        <w:rPr>
          <w:rFonts w:ascii="Times New Roman" w:hAnsi="Times New Roman" w:cs="Times New Roman"/>
          <w:color w:val="494949"/>
          <w:sz w:val="20"/>
          <w:szCs w:val="20"/>
          <w:shd w:val="clear" w:color="auto" w:fill="FFFFFF"/>
        </w:rPr>
        <w:t>.</w:t>
      </w:r>
    </w:p>
    <w:p w14:paraId="65897BD8" w14:textId="77777777" w:rsidR="00A1635E" w:rsidRDefault="00A1635E" w:rsidP="00B66A50">
      <w:pPr>
        <w:jc w:val="both"/>
        <w:rPr>
          <w:rFonts w:ascii="Times New Roman" w:hAnsi="Times New Roman" w:cs="Times New Roman"/>
          <w:color w:val="494949"/>
          <w:sz w:val="20"/>
          <w:szCs w:val="20"/>
          <w:shd w:val="clear" w:color="auto" w:fill="FFFFFF"/>
        </w:rPr>
      </w:pPr>
    </w:p>
    <w:p w14:paraId="6660FC49" w14:textId="001A404C" w:rsidR="00A1635E" w:rsidRPr="002B3FA4" w:rsidRDefault="004367DB" w:rsidP="002B3FA4">
      <w:pPr>
        <w:pStyle w:val="ListParagraph"/>
        <w:numPr>
          <w:ilvl w:val="0"/>
          <w:numId w:val="5"/>
        </w:numPr>
        <w:spacing w:after="0" w:line="360" w:lineRule="auto"/>
        <w:ind w:left="360"/>
        <w:rPr>
          <w:rFonts w:ascii="Times New Roman" w:hAnsi="Times New Roman" w:cs="Times New Roman"/>
          <w:color w:val="494949"/>
          <w:sz w:val="20"/>
          <w:szCs w:val="20"/>
          <w:shd w:val="clear" w:color="auto" w:fill="FFFFFF"/>
        </w:rPr>
      </w:pPr>
      <w:r w:rsidRPr="002B3FA4">
        <w:rPr>
          <w:rFonts w:ascii="Times New Roman" w:hAnsi="Times New Roman" w:cs="Times New Roman"/>
          <w:b/>
          <w:sz w:val="24"/>
          <w:szCs w:val="24"/>
          <w:highlight w:val="yellow"/>
        </w:rPr>
        <w:t xml:space="preserve">Pure water flux vs </w:t>
      </w:r>
      <w:r w:rsidR="00762C54" w:rsidRPr="002B3FA4">
        <w:rPr>
          <w:rFonts w:ascii="Times New Roman" w:hAnsi="Times New Roman" w:cs="Times New Roman"/>
          <w:b/>
          <w:sz w:val="24"/>
          <w:szCs w:val="24"/>
          <w:highlight w:val="yellow"/>
        </w:rPr>
        <w:t>p</w:t>
      </w:r>
      <w:r w:rsidRPr="002B3FA4">
        <w:rPr>
          <w:rFonts w:ascii="Times New Roman" w:hAnsi="Times New Roman" w:cs="Times New Roman"/>
          <w:b/>
          <w:sz w:val="24"/>
          <w:szCs w:val="24"/>
          <w:highlight w:val="yellow"/>
        </w:rPr>
        <w:t>ressure plot</w:t>
      </w:r>
    </w:p>
    <w:p w14:paraId="0DE40D6E" w14:textId="45DF79C0" w:rsidR="00762C54" w:rsidRDefault="00762C54" w:rsidP="00CE0EF2">
      <w:pPr>
        <w:jc w:val="cente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drawing>
          <wp:inline distT="0" distB="0" distL="0" distR="0" wp14:anchorId="294E9E7C" wp14:editId="4822B0EC">
            <wp:extent cx="4858512" cy="3913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8">
                      <a:extLst>
                        <a:ext uri="{28A0092B-C50C-407E-A947-70E740481C1C}">
                          <a14:useLocalDpi xmlns:a14="http://schemas.microsoft.com/office/drawing/2010/main" val="0"/>
                        </a:ext>
                      </a:extLst>
                    </a:blip>
                    <a:stretch>
                      <a:fillRect/>
                    </a:stretch>
                  </pic:blipFill>
                  <pic:spPr>
                    <a:xfrm>
                      <a:off x="0" y="0"/>
                      <a:ext cx="4858512" cy="3913632"/>
                    </a:xfrm>
                    <a:prstGeom prst="rect">
                      <a:avLst/>
                    </a:prstGeom>
                  </pic:spPr>
                </pic:pic>
              </a:graphicData>
            </a:graphic>
          </wp:inline>
        </w:drawing>
      </w:r>
    </w:p>
    <w:p w14:paraId="0A4A0E77" w14:textId="1C8D023E" w:rsidR="00EF6AF4" w:rsidRDefault="00A1635E" w:rsidP="00FC545C">
      <w:pPr>
        <w:jc w:val="center"/>
        <w:rPr>
          <w:rFonts w:ascii="Times New Roman" w:hAnsi="Times New Roman" w:cs="Times New Roman"/>
          <w:color w:val="000000" w:themeColor="text1"/>
          <w:sz w:val="24"/>
          <w:szCs w:val="24"/>
        </w:rPr>
      </w:pPr>
      <w:r w:rsidRPr="00A1635E">
        <w:rPr>
          <w:rFonts w:ascii="Times New Roman" w:hAnsi="Times New Roman" w:cs="Times New Roman"/>
          <w:b/>
          <w:color w:val="000000" w:themeColor="text1"/>
          <w:sz w:val="24"/>
          <w:szCs w:val="24"/>
          <w:highlight w:val="yellow"/>
        </w:rPr>
        <w:lastRenderedPageBreak/>
        <w:t>Figure S1</w:t>
      </w:r>
      <w:r w:rsidRPr="00A1635E">
        <w:rPr>
          <w:rFonts w:ascii="Times New Roman" w:hAnsi="Times New Roman" w:cs="Times New Roman"/>
          <w:color w:val="000000" w:themeColor="text1"/>
          <w:sz w:val="24"/>
          <w:szCs w:val="24"/>
          <w:highlight w:val="yellow"/>
        </w:rPr>
        <w:t>: Pure water flux as a function of pressure.</w:t>
      </w:r>
      <w:bookmarkEnd w:id="0"/>
      <w:bookmarkEnd w:id="1"/>
    </w:p>
    <w:p w14:paraId="0D4785E4" w14:textId="724CB770" w:rsidR="000140AC" w:rsidRPr="002B3FA4" w:rsidRDefault="000140AC" w:rsidP="002B3FA4">
      <w:pPr>
        <w:pStyle w:val="ListParagraph"/>
        <w:numPr>
          <w:ilvl w:val="0"/>
          <w:numId w:val="5"/>
        </w:numPr>
        <w:ind w:left="360"/>
        <w:jc w:val="both"/>
        <w:rPr>
          <w:rFonts w:ascii="Times New Roman" w:hAnsi="Times New Roman" w:cs="Times New Roman"/>
          <w:color w:val="000000" w:themeColor="text1"/>
          <w:sz w:val="24"/>
          <w:szCs w:val="24"/>
        </w:rPr>
      </w:pPr>
      <w:r w:rsidRPr="002B3FA4">
        <w:rPr>
          <w:rFonts w:ascii="Times New Roman" w:hAnsi="Times New Roman" w:cs="Times New Roman"/>
          <w:b/>
          <w:sz w:val="24"/>
          <w:szCs w:val="24"/>
          <w:highlight w:val="yellow"/>
        </w:rPr>
        <w:t>Repeatability experiments for water</w:t>
      </w:r>
    </w:p>
    <w:p w14:paraId="015948A4" w14:textId="315F7E05" w:rsidR="000140AC" w:rsidRDefault="000140AC" w:rsidP="000140A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724C8D" wp14:editId="6345C848">
            <wp:extent cx="4764101" cy="38650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repeatability.jpg"/>
                    <pic:cNvPicPr/>
                  </pic:nvPicPr>
                  <pic:blipFill rotWithShape="1">
                    <a:blip r:embed="rId9" cstate="print">
                      <a:extLst>
                        <a:ext uri="{28A0092B-C50C-407E-A947-70E740481C1C}">
                          <a14:useLocalDpi xmlns:a14="http://schemas.microsoft.com/office/drawing/2010/main" val="0"/>
                        </a:ext>
                      </a:extLst>
                    </a:blip>
                    <a:srcRect l="6166" t="6832" r="10724" b="5056"/>
                    <a:stretch/>
                  </pic:blipFill>
                  <pic:spPr bwMode="auto">
                    <a:xfrm>
                      <a:off x="0" y="0"/>
                      <a:ext cx="4763453" cy="3864543"/>
                    </a:xfrm>
                    <a:prstGeom prst="rect">
                      <a:avLst/>
                    </a:prstGeom>
                    <a:ln>
                      <a:noFill/>
                    </a:ln>
                    <a:extLst>
                      <a:ext uri="{53640926-AAD7-44D8-BBD7-CCE9431645EC}">
                        <a14:shadowObscured xmlns:a14="http://schemas.microsoft.com/office/drawing/2010/main"/>
                      </a:ext>
                    </a:extLst>
                  </pic:spPr>
                </pic:pic>
              </a:graphicData>
            </a:graphic>
          </wp:inline>
        </w:drawing>
      </w:r>
    </w:p>
    <w:p w14:paraId="76F79823" w14:textId="689BC0D7" w:rsidR="000140AC" w:rsidRPr="00562EA3" w:rsidRDefault="00A1635E" w:rsidP="00FC545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highlight w:val="yellow"/>
        </w:rPr>
        <w:t>Figure S2</w:t>
      </w:r>
      <w:r w:rsidR="000140AC" w:rsidRPr="00690270">
        <w:rPr>
          <w:rFonts w:ascii="Times New Roman" w:hAnsi="Times New Roman" w:cs="Times New Roman"/>
          <w:b/>
          <w:sz w:val="24"/>
          <w:szCs w:val="24"/>
          <w:highlight w:val="yellow"/>
        </w:rPr>
        <w:t>.</w:t>
      </w:r>
      <w:r w:rsidR="000140AC" w:rsidRPr="00690270">
        <w:rPr>
          <w:rFonts w:ascii="Times New Roman" w:hAnsi="Times New Roman" w:cs="Times New Roman"/>
          <w:sz w:val="24"/>
          <w:szCs w:val="24"/>
          <w:highlight w:val="yellow"/>
        </w:rPr>
        <w:t xml:space="preserve"> Constant pressure repeatability experiments for water at different pressure.</w:t>
      </w:r>
    </w:p>
    <w:p w14:paraId="252AD344" w14:textId="77777777" w:rsidR="000140AC" w:rsidRDefault="000140AC" w:rsidP="000140AC">
      <w:pPr>
        <w:spacing w:after="0" w:line="360" w:lineRule="auto"/>
        <w:jc w:val="center"/>
        <w:rPr>
          <w:rFonts w:ascii="Times New Roman" w:hAnsi="Times New Roman" w:cs="Times New Roman"/>
          <w:b/>
          <w:sz w:val="24"/>
          <w:szCs w:val="24"/>
        </w:rPr>
      </w:pPr>
    </w:p>
    <w:p w14:paraId="2846D3EA" w14:textId="74AFA16D" w:rsidR="000140AC" w:rsidRPr="002B3FA4" w:rsidRDefault="000140AC" w:rsidP="002B3FA4">
      <w:pPr>
        <w:pStyle w:val="ListParagraph"/>
        <w:numPr>
          <w:ilvl w:val="0"/>
          <w:numId w:val="5"/>
        </w:numPr>
        <w:spacing w:after="0" w:line="360" w:lineRule="auto"/>
        <w:ind w:left="360"/>
        <w:rPr>
          <w:rFonts w:ascii="Times New Roman" w:hAnsi="Times New Roman" w:cs="Times New Roman"/>
          <w:b/>
          <w:sz w:val="24"/>
          <w:szCs w:val="24"/>
        </w:rPr>
      </w:pPr>
      <w:r w:rsidRPr="002B3FA4">
        <w:rPr>
          <w:rFonts w:ascii="Times New Roman" w:hAnsi="Times New Roman" w:cs="Times New Roman"/>
          <w:b/>
          <w:sz w:val="24"/>
          <w:szCs w:val="24"/>
        </w:rPr>
        <w:t>Constant pressure experiments for PS 0.2%</w:t>
      </w:r>
    </w:p>
    <w:p w14:paraId="658B3395" w14:textId="77777777" w:rsidR="000140AC" w:rsidRPr="00D73D02" w:rsidRDefault="000140AC" w:rsidP="000140AC">
      <w:pPr>
        <w:spacing w:after="0" w:line="360" w:lineRule="auto"/>
        <w:rPr>
          <w:rFonts w:ascii="Times New Roman" w:hAnsi="Times New Roman" w:cs="Times New Roman"/>
          <w:b/>
          <w:sz w:val="24"/>
          <w:szCs w:val="24"/>
        </w:rPr>
      </w:pPr>
    </w:p>
    <w:p w14:paraId="019B46EC" w14:textId="7FA5D905" w:rsidR="00C436F2" w:rsidRDefault="009E7900" w:rsidP="009E7900">
      <w:pPr>
        <w:pStyle w:val="ListParagraph"/>
        <w:spacing w:after="0" w:line="360" w:lineRule="auto"/>
        <w:ind w:left="0"/>
        <w:jc w:val="center"/>
        <w:rPr>
          <w:b/>
          <w:sz w:val="24"/>
          <w:szCs w:val="24"/>
        </w:rPr>
      </w:pPr>
      <w:r>
        <w:rPr>
          <w:b/>
          <w:noProof/>
          <w:sz w:val="24"/>
          <w:szCs w:val="24"/>
        </w:rPr>
        <w:lastRenderedPageBreak/>
        <w:drawing>
          <wp:inline distT="0" distB="0" distL="0" distR="0" wp14:anchorId="18839FF6" wp14:editId="6D2E7A45">
            <wp:extent cx="4503207" cy="3663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4512" cy="3664095"/>
                    </a:xfrm>
                    <a:prstGeom prst="rect">
                      <a:avLst/>
                    </a:prstGeom>
                  </pic:spPr>
                </pic:pic>
              </a:graphicData>
            </a:graphic>
          </wp:inline>
        </w:drawing>
      </w:r>
    </w:p>
    <w:p w14:paraId="237A235B" w14:textId="3A41DA69" w:rsidR="00723404" w:rsidRPr="00562EA3" w:rsidRDefault="00A1635E" w:rsidP="00FC545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highlight w:val="yellow"/>
        </w:rPr>
        <w:t>Figure S3</w:t>
      </w:r>
      <w:r w:rsidR="00562EA3" w:rsidRPr="000140AC">
        <w:rPr>
          <w:rFonts w:ascii="Times New Roman" w:hAnsi="Times New Roman" w:cs="Times New Roman"/>
          <w:b/>
          <w:sz w:val="24"/>
          <w:szCs w:val="24"/>
          <w:highlight w:val="yellow"/>
        </w:rPr>
        <w:t>.</w:t>
      </w:r>
      <w:r w:rsidR="00C436F2" w:rsidRPr="00562EA3">
        <w:rPr>
          <w:rFonts w:ascii="Times New Roman" w:hAnsi="Times New Roman" w:cs="Times New Roman"/>
          <w:sz w:val="24"/>
          <w:szCs w:val="24"/>
        </w:rPr>
        <w:t xml:space="preserve"> </w:t>
      </w:r>
      <w:r w:rsidR="00ED6FE1" w:rsidRPr="00562EA3">
        <w:rPr>
          <w:rFonts w:ascii="Times New Roman" w:hAnsi="Times New Roman" w:cs="Times New Roman"/>
          <w:sz w:val="24"/>
          <w:szCs w:val="24"/>
        </w:rPr>
        <w:t>Constant pressure experiments at 1378 mbar pressure for the PS 0.2% solution show sharp dec</w:t>
      </w:r>
      <w:r w:rsidR="00EE1EFC" w:rsidRPr="00562EA3">
        <w:rPr>
          <w:rFonts w:ascii="Times New Roman" w:hAnsi="Times New Roman" w:cs="Times New Roman"/>
          <w:sz w:val="24"/>
          <w:szCs w:val="24"/>
        </w:rPr>
        <w:t>line</w:t>
      </w:r>
      <w:r w:rsidR="00ED6FE1" w:rsidRPr="00562EA3">
        <w:rPr>
          <w:rFonts w:ascii="Times New Roman" w:hAnsi="Times New Roman" w:cs="Times New Roman"/>
          <w:sz w:val="24"/>
          <w:szCs w:val="24"/>
        </w:rPr>
        <w:t xml:space="preserve"> in flux </w:t>
      </w:r>
      <w:r w:rsidR="00EE1EFC" w:rsidRPr="00562EA3">
        <w:rPr>
          <w:rFonts w:ascii="Times New Roman" w:hAnsi="Times New Roman" w:cs="Times New Roman"/>
          <w:sz w:val="24"/>
          <w:szCs w:val="24"/>
        </w:rPr>
        <w:t xml:space="preserve">compared to </w:t>
      </w:r>
      <w:r w:rsidR="00ED6FE1" w:rsidRPr="00562EA3">
        <w:rPr>
          <w:rFonts w:ascii="Times New Roman" w:hAnsi="Times New Roman" w:cs="Times New Roman"/>
          <w:sz w:val="24"/>
          <w:szCs w:val="24"/>
        </w:rPr>
        <w:t>low</w:t>
      </w:r>
      <w:r w:rsidR="00EE1EFC" w:rsidRPr="00562EA3">
        <w:rPr>
          <w:rFonts w:ascii="Times New Roman" w:hAnsi="Times New Roman" w:cs="Times New Roman"/>
          <w:sz w:val="24"/>
          <w:szCs w:val="24"/>
        </w:rPr>
        <w:t>er</w:t>
      </w:r>
      <w:r w:rsidR="00ED6FE1" w:rsidRPr="00562EA3">
        <w:rPr>
          <w:rFonts w:ascii="Times New Roman" w:hAnsi="Times New Roman" w:cs="Times New Roman"/>
          <w:sz w:val="24"/>
          <w:szCs w:val="24"/>
        </w:rPr>
        <w:t xml:space="preserve"> pressure. </w:t>
      </w:r>
      <w:r w:rsidR="00EE1EFC" w:rsidRPr="00562EA3">
        <w:rPr>
          <w:rFonts w:ascii="Times New Roman" w:hAnsi="Times New Roman" w:cs="Times New Roman"/>
          <w:b/>
          <w:sz w:val="24"/>
          <w:szCs w:val="24"/>
        </w:rPr>
        <w:t>(</w:t>
      </w:r>
      <w:proofErr w:type="spellStart"/>
      <w:r w:rsidR="00EE1EFC" w:rsidRPr="00562EA3">
        <w:rPr>
          <w:rFonts w:ascii="Times New Roman" w:hAnsi="Times New Roman" w:cs="Times New Roman"/>
          <w:b/>
          <w:sz w:val="24"/>
          <w:szCs w:val="24"/>
        </w:rPr>
        <w:t>i</w:t>
      </w:r>
      <w:proofErr w:type="spellEnd"/>
      <w:r w:rsidR="00EE1EFC" w:rsidRPr="00562EA3">
        <w:rPr>
          <w:rFonts w:ascii="Times New Roman" w:hAnsi="Times New Roman" w:cs="Times New Roman"/>
          <w:b/>
          <w:sz w:val="24"/>
          <w:szCs w:val="24"/>
        </w:rPr>
        <w:t>)</w:t>
      </w:r>
      <w:r w:rsidR="00EE1EFC" w:rsidRPr="00562EA3">
        <w:rPr>
          <w:rFonts w:ascii="Times New Roman" w:hAnsi="Times New Roman" w:cs="Times New Roman"/>
          <w:sz w:val="24"/>
          <w:szCs w:val="24"/>
        </w:rPr>
        <w:t xml:space="preserve"> </w:t>
      </w:r>
      <w:r w:rsidR="00ED6FE1" w:rsidRPr="00562EA3">
        <w:rPr>
          <w:rFonts w:ascii="Times New Roman" w:hAnsi="Times New Roman" w:cs="Times New Roman"/>
          <w:sz w:val="24"/>
          <w:szCs w:val="24"/>
        </w:rPr>
        <w:t xml:space="preserve">Microfluidic fouling started with </w:t>
      </w:r>
      <w:r w:rsidR="005E449B" w:rsidRPr="00562EA3">
        <w:rPr>
          <w:rFonts w:ascii="Times New Roman" w:hAnsi="Times New Roman" w:cs="Times New Roman"/>
          <w:sz w:val="24"/>
          <w:szCs w:val="24"/>
        </w:rPr>
        <w:t xml:space="preserve">colloidal aggregation </w:t>
      </w:r>
      <w:r w:rsidR="00EE1EFC" w:rsidRPr="00562EA3">
        <w:rPr>
          <w:rFonts w:ascii="Times New Roman" w:hAnsi="Times New Roman" w:cs="Times New Roman"/>
          <w:sz w:val="24"/>
          <w:szCs w:val="24"/>
        </w:rPr>
        <w:t xml:space="preserve">at downstream. </w:t>
      </w:r>
      <w:r w:rsidR="00EE1EFC" w:rsidRPr="00562EA3">
        <w:rPr>
          <w:rFonts w:ascii="Times New Roman" w:hAnsi="Times New Roman" w:cs="Times New Roman"/>
          <w:b/>
          <w:sz w:val="24"/>
          <w:szCs w:val="24"/>
        </w:rPr>
        <w:t>(ii)-(iii)</w:t>
      </w:r>
      <w:r w:rsidR="00EE1EFC" w:rsidRPr="00562EA3">
        <w:rPr>
          <w:rFonts w:ascii="Times New Roman" w:hAnsi="Times New Roman" w:cs="Times New Roman"/>
          <w:sz w:val="24"/>
          <w:szCs w:val="24"/>
        </w:rPr>
        <w:t xml:space="preserve"> Downstream colloidal aggregation fouling continued with partial pore fouling and filter cake till 40 min of filtration.</w:t>
      </w:r>
      <w:r w:rsidR="005E449B" w:rsidRPr="00562EA3">
        <w:rPr>
          <w:rFonts w:ascii="Times New Roman" w:hAnsi="Times New Roman" w:cs="Times New Roman"/>
          <w:sz w:val="24"/>
          <w:szCs w:val="24"/>
        </w:rPr>
        <w:t xml:space="preserve"> </w:t>
      </w:r>
      <w:proofErr w:type="gramStart"/>
      <w:r w:rsidR="005E449B" w:rsidRPr="00562EA3">
        <w:rPr>
          <w:rFonts w:ascii="Times New Roman" w:hAnsi="Times New Roman" w:cs="Times New Roman"/>
          <w:b/>
          <w:sz w:val="24"/>
          <w:szCs w:val="24"/>
        </w:rPr>
        <w:t>(i</w:t>
      </w:r>
      <w:r w:rsidR="00EE1EFC" w:rsidRPr="00562EA3">
        <w:rPr>
          <w:rFonts w:ascii="Times New Roman" w:hAnsi="Times New Roman" w:cs="Times New Roman"/>
          <w:b/>
          <w:sz w:val="24"/>
          <w:szCs w:val="24"/>
        </w:rPr>
        <w:t>v)</w:t>
      </w:r>
      <w:r w:rsidR="00562EA3">
        <w:rPr>
          <w:rFonts w:ascii="Times New Roman" w:hAnsi="Times New Roman" w:cs="Times New Roman"/>
          <w:b/>
          <w:sz w:val="24"/>
          <w:szCs w:val="24"/>
        </w:rPr>
        <w:t xml:space="preserve"> </w:t>
      </w:r>
      <w:r w:rsidR="00562EA3">
        <w:rPr>
          <w:rFonts w:ascii="Times New Roman" w:hAnsi="Times New Roman" w:cs="Times New Roman"/>
          <w:sz w:val="24"/>
          <w:szCs w:val="24"/>
        </w:rPr>
        <w:t>A</w:t>
      </w:r>
      <w:proofErr w:type="gramEnd"/>
      <w:r w:rsidR="00ED6FE1" w:rsidRPr="00562EA3">
        <w:rPr>
          <w:rFonts w:ascii="Times New Roman" w:hAnsi="Times New Roman" w:cs="Times New Roman"/>
          <w:sz w:val="24"/>
          <w:szCs w:val="24"/>
        </w:rPr>
        <w:t xml:space="preserve"> significant increase in cake layer thickness is observed till </w:t>
      </w:r>
      <w:r w:rsidR="00C31F3E" w:rsidRPr="00562EA3">
        <w:rPr>
          <w:rFonts w:ascii="Times New Roman" w:hAnsi="Times New Roman" w:cs="Times New Roman"/>
          <w:sz w:val="24"/>
          <w:szCs w:val="24"/>
        </w:rPr>
        <w:t>120min of</w:t>
      </w:r>
      <w:r w:rsidR="00ED6FE1" w:rsidRPr="00562EA3">
        <w:rPr>
          <w:rFonts w:ascii="Times New Roman" w:hAnsi="Times New Roman" w:cs="Times New Roman"/>
          <w:sz w:val="24"/>
          <w:szCs w:val="24"/>
        </w:rPr>
        <w:t xml:space="preserve"> filtration.</w:t>
      </w:r>
    </w:p>
    <w:p w14:paraId="4D65171A" w14:textId="77777777" w:rsidR="00D73D02" w:rsidRDefault="00D73D02" w:rsidP="00D73D02">
      <w:pPr>
        <w:spacing w:after="0" w:line="360" w:lineRule="auto"/>
        <w:rPr>
          <w:rFonts w:ascii="Times New Roman" w:hAnsi="Times New Roman" w:cs="Times New Roman"/>
          <w:sz w:val="24"/>
          <w:szCs w:val="24"/>
        </w:rPr>
      </w:pPr>
    </w:p>
    <w:p w14:paraId="12B3B2C6" w14:textId="0835B8E6" w:rsidR="00806926" w:rsidRPr="002B3FA4" w:rsidRDefault="003F7E36" w:rsidP="002B3FA4">
      <w:pPr>
        <w:pStyle w:val="ListParagraph"/>
        <w:numPr>
          <w:ilvl w:val="0"/>
          <w:numId w:val="5"/>
        </w:numPr>
        <w:spacing w:after="0" w:line="360" w:lineRule="auto"/>
        <w:ind w:left="360"/>
        <w:rPr>
          <w:rFonts w:ascii="Times New Roman" w:hAnsi="Times New Roman" w:cs="Times New Roman"/>
          <w:b/>
          <w:sz w:val="24"/>
          <w:szCs w:val="24"/>
          <w:highlight w:val="yellow"/>
        </w:rPr>
      </w:pPr>
      <w:r w:rsidRPr="002B3FA4">
        <w:rPr>
          <w:rFonts w:ascii="Times New Roman" w:hAnsi="Times New Roman" w:cs="Times New Roman"/>
          <w:b/>
          <w:sz w:val="24"/>
          <w:szCs w:val="24"/>
          <w:highlight w:val="yellow"/>
        </w:rPr>
        <w:t>Constant pressure r</w:t>
      </w:r>
      <w:r w:rsidR="00F87CEA" w:rsidRPr="002B3FA4">
        <w:rPr>
          <w:rFonts w:ascii="Times New Roman" w:hAnsi="Times New Roman" w:cs="Times New Roman"/>
          <w:b/>
          <w:sz w:val="24"/>
          <w:szCs w:val="24"/>
          <w:highlight w:val="yellow"/>
        </w:rPr>
        <w:t xml:space="preserve">epeatability experiments </w:t>
      </w:r>
      <w:r w:rsidR="002B3FA4" w:rsidRPr="002B3FA4">
        <w:rPr>
          <w:rFonts w:ascii="Times New Roman" w:hAnsi="Times New Roman" w:cs="Times New Roman"/>
          <w:b/>
          <w:sz w:val="24"/>
          <w:szCs w:val="24"/>
          <w:highlight w:val="yellow"/>
        </w:rPr>
        <w:t>(PS)</w:t>
      </w:r>
    </w:p>
    <w:p w14:paraId="4F97D38C" w14:textId="057348A8" w:rsidR="00F87CEA" w:rsidRDefault="00E81B70" w:rsidP="00C079A4">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2B6FFE4" wp14:editId="7243EED1">
            <wp:extent cx="5731510" cy="45700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70095"/>
                    </a:xfrm>
                    <a:prstGeom prst="rect">
                      <a:avLst/>
                    </a:prstGeom>
                  </pic:spPr>
                </pic:pic>
              </a:graphicData>
            </a:graphic>
          </wp:inline>
        </w:drawing>
      </w:r>
    </w:p>
    <w:p w14:paraId="5D252F78" w14:textId="49F214DE" w:rsidR="00F87CEA" w:rsidRDefault="00A1635E" w:rsidP="00FC545C">
      <w:pPr>
        <w:spacing w:after="0" w:line="360" w:lineRule="auto"/>
        <w:jc w:val="center"/>
        <w:rPr>
          <w:rFonts w:ascii="Times New Roman" w:hAnsi="Times New Roman" w:cs="Times New Roman"/>
          <w:sz w:val="24"/>
          <w:szCs w:val="24"/>
        </w:rPr>
      </w:pPr>
      <w:r>
        <w:rPr>
          <w:rFonts w:ascii="Times New Roman" w:hAnsi="Times New Roman" w:cs="Times New Roman"/>
          <w:b/>
          <w:sz w:val="24"/>
          <w:szCs w:val="24"/>
          <w:highlight w:val="yellow"/>
        </w:rPr>
        <w:t>Figure S4</w:t>
      </w:r>
      <w:r w:rsidR="00562EA3" w:rsidRPr="00CB02C2">
        <w:rPr>
          <w:rFonts w:ascii="Times New Roman" w:hAnsi="Times New Roman" w:cs="Times New Roman"/>
          <w:b/>
          <w:sz w:val="24"/>
          <w:szCs w:val="24"/>
          <w:highlight w:val="yellow"/>
        </w:rPr>
        <w:t>.</w:t>
      </w:r>
      <w:r w:rsidR="00F87CEA" w:rsidRPr="00CB02C2">
        <w:rPr>
          <w:rFonts w:ascii="Times New Roman" w:hAnsi="Times New Roman" w:cs="Times New Roman"/>
          <w:sz w:val="24"/>
          <w:szCs w:val="24"/>
          <w:highlight w:val="yellow"/>
        </w:rPr>
        <w:t xml:space="preserve"> </w:t>
      </w:r>
      <w:r w:rsidR="00DC05CA" w:rsidRPr="00CB02C2">
        <w:rPr>
          <w:rFonts w:ascii="Times New Roman" w:hAnsi="Times New Roman" w:cs="Times New Roman"/>
          <w:sz w:val="24"/>
          <w:szCs w:val="24"/>
          <w:highlight w:val="yellow"/>
        </w:rPr>
        <w:t xml:space="preserve">Repeatability experiments at </w:t>
      </w:r>
      <w:r w:rsidR="00EE1EFC" w:rsidRPr="00CB02C2">
        <w:rPr>
          <w:rFonts w:ascii="Times New Roman" w:hAnsi="Times New Roman" w:cs="Times New Roman"/>
          <w:sz w:val="24"/>
          <w:szCs w:val="24"/>
          <w:highlight w:val="yellow"/>
        </w:rPr>
        <w:t xml:space="preserve">different </w:t>
      </w:r>
      <w:r w:rsidR="00DC05CA" w:rsidRPr="00CB02C2">
        <w:rPr>
          <w:rFonts w:ascii="Times New Roman" w:hAnsi="Times New Roman" w:cs="Times New Roman"/>
          <w:sz w:val="24"/>
          <w:szCs w:val="24"/>
          <w:highlight w:val="yellow"/>
        </w:rPr>
        <w:t>c</w:t>
      </w:r>
      <w:r w:rsidR="00E81B70">
        <w:rPr>
          <w:rFonts w:ascii="Times New Roman" w:hAnsi="Times New Roman" w:cs="Times New Roman"/>
          <w:sz w:val="24"/>
          <w:szCs w:val="24"/>
          <w:highlight w:val="yellow"/>
        </w:rPr>
        <w:t xml:space="preserve">onstant pressure </w:t>
      </w:r>
      <w:r w:rsidR="00F17C87" w:rsidRPr="00CB02C2">
        <w:rPr>
          <w:rFonts w:ascii="Times New Roman" w:hAnsi="Times New Roman" w:cs="Times New Roman"/>
          <w:sz w:val="24"/>
          <w:szCs w:val="24"/>
          <w:highlight w:val="yellow"/>
        </w:rPr>
        <w:t>with PS</w:t>
      </w:r>
      <w:r w:rsidR="00F87CEA" w:rsidRPr="00CB02C2">
        <w:rPr>
          <w:rFonts w:ascii="Times New Roman" w:hAnsi="Times New Roman" w:cs="Times New Roman"/>
          <w:sz w:val="24"/>
          <w:szCs w:val="24"/>
          <w:highlight w:val="yellow"/>
        </w:rPr>
        <w:t xml:space="preserve"> 0.2%</w:t>
      </w:r>
      <w:r w:rsidR="00F17C87" w:rsidRPr="00CB02C2">
        <w:rPr>
          <w:rFonts w:ascii="Times New Roman" w:hAnsi="Times New Roman" w:cs="Times New Roman"/>
          <w:sz w:val="24"/>
          <w:szCs w:val="24"/>
          <w:highlight w:val="yellow"/>
        </w:rPr>
        <w:t xml:space="preserve"> solution</w:t>
      </w:r>
      <w:r w:rsidR="00DC05CA" w:rsidRPr="00C34BD2">
        <w:rPr>
          <w:rFonts w:ascii="Times New Roman" w:hAnsi="Times New Roman" w:cs="Times New Roman"/>
          <w:sz w:val="24"/>
          <w:szCs w:val="24"/>
          <w:highlight w:val="yellow"/>
        </w:rPr>
        <w:t>.</w:t>
      </w:r>
      <w:r w:rsidR="00753DED">
        <w:rPr>
          <w:rFonts w:ascii="Times New Roman" w:hAnsi="Times New Roman" w:cs="Times New Roman"/>
          <w:sz w:val="24"/>
          <w:szCs w:val="24"/>
          <w:highlight w:val="yellow"/>
        </w:rPr>
        <w:t xml:space="preserve"> The repeatability curves are fitted to the same exponential decay equation shown in table S1.</w:t>
      </w:r>
      <w:r w:rsidR="00C34BD2" w:rsidRPr="00C34BD2">
        <w:rPr>
          <w:rFonts w:ascii="Times New Roman" w:hAnsi="Times New Roman" w:cs="Times New Roman"/>
          <w:sz w:val="24"/>
          <w:szCs w:val="24"/>
          <w:highlight w:val="yellow"/>
        </w:rPr>
        <w:t xml:space="preserve"> </w:t>
      </w:r>
    </w:p>
    <w:p w14:paraId="61665545" w14:textId="77777777" w:rsidR="00E61F67" w:rsidRDefault="00E61F67" w:rsidP="00C079A4">
      <w:pPr>
        <w:spacing w:after="0" w:line="360" w:lineRule="auto"/>
        <w:jc w:val="both"/>
        <w:rPr>
          <w:rFonts w:ascii="Times New Roman" w:hAnsi="Times New Roman" w:cs="Times New Roman"/>
          <w:sz w:val="24"/>
          <w:szCs w:val="24"/>
        </w:rPr>
      </w:pPr>
    </w:p>
    <w:p w14:paraId="5D0B7D34" w14:textId="575A42E8" w:rsidR="00E61F67" w:rsidRPr="002B3FA4" w:rsidRDefault="00E61F67" w:rsidP="002B3FA4">
      <w:pPr>
        <w:pStyle w:val="ListParagraph"/>
        <w:numPr>
          <w:ilvl w:val="0"/>
          <w:numId w:val="5"/>
        </w:numPr>
        <w:spacing w:after="0" w:line="360" w:lineRule="auto"/>
        <w:ind w:left="360"/>
        <w:rPr>
          <w:rFonts w:ascii="Times New Roman" w:hAnsi="Times New Roman" w:cs="Times New Roman"/>
          <w:b/>
          <w:sz w:val="24"/>
          <w:szCs w:val="24"/>
        </w:rPr>
      </w:pPr>
      <w:r w:rsidRPr="002B3FA4">
        <w:rPr>
          <w:rFonts w:ascii="Times New Roman" w:hAnsi="Times New Roman" w:cs="Times New Roman"/>
          <w:b/>
          <w:sz w:val="24"/>
          <w:szCs w:val="24"/>
          <w:highlight w:val="yellow"/>
        </w:rPr>
        <w:t>Effect of changing concentration for PS</w:t>
      </w:r>
      <w:r w:rsidRPr="002B3FA4">
        <w:rPr>
          <w:rFonts w:ascii="Times New Roman" w:hAnsi="Times New Roman" w:cs="Times New Roman"/>
          <w:b/>
          <w:sz w:val="24"/>
          <w:szCs w:val="24"/>
        </w:rPr>
        <w:t xml:space="preserve"> </w:t>
      </w:r>
    </w:p>
    <w:p w14:paraId="1CCF2DA7" w14:textId="77777777" w:rsidR="00E61F67" w:rsidRDefault="00E61F67" w:rsidP="00E61F67">
      <w:pPr>
        <w:spacing w:after="0" w:line="360" w:lineRule="auto"/>
        <w:jc w:val="both"/>
        <w:rPr>
          <w:rFonts w:ascii="Times New Roman" w:hAnsi="Times New Roman" w:cs="Times New Roman"/>
          <w:sz w:val="24"/>
          <w:szCs w:val="24"/>
        </w:rPr>
      </w:pPr>
    </w:p>
    <w:p w14:paraId="53171983" w14:textId="77777777" w:rsidR="00E61F67" w:rsidRDefault="00E61F67" w:rsidP="008143C0">
      <w:pPr>
        <w:pStyle w:val="ListParagraph"/>
        <w:spacing w:after="0" w:line="360" w:lineRule="auto"/>
        <w:ind w:left="0"/>
        <w:jc w:val="center"/>
        <w:rPr>
          <w:rFonts w:ascii="Times New Roman" w:eastAsia="MS Mincho" w:hAnsi="Times New Roman"/>
          <w:bCs/>
          <w:sz w:val="24"/>
          <w:szCs w:val="24"/>
          <w:lang w:eastAsia="ja-JP"/>
        </w:rPr>
      </w:pPr>
      <w:r>
        <w:rPr>
          <w:rFonts w:ascii="Times New Roman" w:eastAsia="MS Mincho" w:hAnsi="Times New Roman"/>
          <w:bCs/>
          <w:noProof/>
          <w:sz w:val="24"/>
          <w:szCs w:val="24"/>
        </w:rPr>
        <w:drawing>
          <wp:inline distT="0" distB="0" distL="0" distR="0" wp14:anchorId="3B110EA2" wp14:editId="67443DD6">
            <wp:extent cx="5040726" cy="2850418"/>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NTRATION CHANGE.jpg"/>
                    <pic:cNvPicPr/>
                  </pic:nvPicPr>
                  <pic:blipFill>
                    <a:blip r:embed="rId12">
                      <a:extLst>
                        <a:ext uri="{28A0092B-C50C-407E-A947-70E740481C1C}">
                          <a14:useLocalDpi xmlns:a14="http://schemas.microsoft.com/office/drawing/2010/main" val="0"/>
                        </a:ext>
                      </a:extLst>
                    </a:blip>
                    <a:stretch>
                      <a:fillRect/>
                    </a:stretch>
                  </pic:blipFill>
                  <pic:spPr>
                    <a:xfrm>
                      <a:off x="0" y="0"/>
                      <a:ext cx="5040041" cy="2850031"/>
                    </a:xfrm>
                    <a:prstGeom prst="rect">
                      <a:avLst/>
                    </a:prstGeom>
                  </pic:spPr>
                </pic:pic>
              </a:graphicData>
            </a:graphic>
          </wp:inline>
        </w:drawing>
      </w:r>
    </w:p>
    <w:p w14:paraId="383A991F" w14:textId="3624CB87" w:rsidR="00E61F67" w:rsidRDefault="00E61F67" w:rsidP="00FC545C">
      <w:pPr>
        <w:pStyle w:val="ListParagraph"/>
        <w:spacing w:after="0" w:line="360" w:lineRule="auto"/>
        <w:ind w:left="0"/>
        <w:jc w:val="center"/>
        <w:rPr>
          <w:rFonts w:ascii="Times New Roman" w:hAnsi="Times New Roman" w:cs="Times New Roman"/>
          <w:sz w:val="24"/>
          <w:szCs w:val="24"/>
        </w:rPr>
      </w:pPr>
      <w:r w:rsidRPr="001C1857">
        <w:rPr>
          <w:rFonts w:ascii="Times New Roman" w:hAnsi="Times New Roman" w:cs="Times New Roman"/>
          <w:b/>
          <w:sz w:val="24"/>
          <w:szCs w:val="24"/>
          <w:highlight w:val="yellow"/>
        </w:rPr>
        <w:lastRenderedPageBreak/>
        <w:t xml:space="preserve">Figure </w:t>
      </w:r>
      <w:r w:rsidR="00A1635E">
        <w:rPr>
          <w:rFonts w:ascii="Times New Roman" w:hAnsi="Times New Roman" w:cs="Times New Roman"/>
          <w:b/>
          <w:sz w:val="24"/>
          <w:szCs w:val="24"/>
          <w:highlight w:val="yellow"/>
        </w:rPr>
        <w:t>S5</w:t>
      </w:r>
      <w:r w:rsidRPr="001C1857">
        <w:rPr>
          <w:rFonts w:ascii="Times New Roman" w:hAnsi="Times New Roman" w:cs="Times New Roman"/>
          <w:b/>
          <w:sz w:val="24"/>
          <w:szCs w:val="24"/>
          <w:highlight w:val="yellow"/>
        </w:rPr>
        <w:t>.</w:t>
      </w:r>
      <w:r w:rsidRPr="001C1857">
        <w:rPr>
          <w:rFonts w:ascii="Times New Roman" w:hAnsi="Times New Roman" w:cs="Times New Roman"/>
          <w:sz w:val="24"/>
          <w:szCs w:val="24"/>
          <w:highlight w:val="yellow"/>
        </w:rPr>
        <w:t xml:space="preserve"> Constant pressure </w:t>
      </w:r>
      <w:r>
        <w:rPr>
          <w:rFonts w:ascii="Times New Roman" w:hAnsi="Times New Roman" w:cs="Times New Roman"/>
          <w:sz w:val="24"/>
          <w:szCs w:val="24"/>
          <w:highlight w:val="yellow"/>
        </w:rPr>
        <w:t xml:space="preserve">fouling scenarios of PS </w:t>
      </w:r>
      <w:r w:rsidRPr="001C1857">
        <w:rPr>
          <w:rFonts w:ascii="Times New Roman" w:hAnsi="Times New Roman" w:cs="Times New Roman"/>
          <w:sz w:val="24"/>
          <w:szCs w:val="24"/>
          <w:highlight w:val="yellow"/>
        </w:rPr>
        <w:t xml:space="preserve">at 689mbar pressure </w:t>
      </w:r>
      <w:r>
        <w:rPr>
          <w:rFonts w:ascii="Times New Roman" w:hAnsi="Times New Roman" w:cs="Times New Roman"/>
          <w:sz w:val="24"/>
          <w:szCs w:val="24"/>
          <w:highlight w:val="yellow"/>
        </w:rPr>
        <w:t>for</w:t>
      </w:r>
      <w:r w:rsidRPr="001C1857">
        <w:rPr>
          <w:rFonts w:ascii="Times New Roman" w:hAnsi="Times New Roman" w:cs="Times New Roman"/>
          <w:sz w:val="24"/>
          <w:szCs w:val="24"/>
          <w:highlight w:val="yellow"/>
        </w:rPr>
        <w:t xml:space="preserve"> different concentrations </w:t>
      </w:r>
      <w:r w:rsidRPr="001C1857">
        <w:rPr>
          <w:rFonts w:ascii="Times New Roman" w:hAnsi="Times New Roman" w:cs="Times New Roman"/>
          <w:b/>
          <w:sz w:val="24"/>
          <w:szCs w:val="24"/>
          <w:highlight w:val="yellow"/>
        </w:rPr>
        <w:t>(</w:t>
      </w:r>
      <w:proofErr w:type="spellStart"/>
      <w:r w:rsidRPr="001C1857">
        <w:rPr>
          <w:rFonts w:ascii="Times New Roman" w:hAnsi="Times New Roman" w:cs="Times New Roman"/>
          <w:b/>
          <w:sz w:val="24"/>
          <w:szCs w:val="24"/>
          <w:highlight w:val="yellow"/>
        </w:rPr>
        <w:t>i</w:t>
      </w:r>
      <w:proofErr w:type="spellEnd"/>
      <w:r w:rsidRPr="001C1857">
        <w:rPr>
          <w:rFonts w:ascii="Times New Roman" w:hAnsi="Times New Roman" w:cs="Times New Roman"/>
          <w:b/>
          <w:sz w:val="24"/>
          <w:szCs w:val="24"/>
          <w:highlight w:val="yellow"/>
        </w:rPr>
        <w:t>)</w:t>
      </w:r>
      <w:r w:rsidRPr="001C1857">
        <w:rPr>
          <w:rFonts w:ascii="Times New Roman" w:hAnsi="Times New Roman" w:cs="Times New Roman"/>
          <w:sz w:val="24"/>
          <w:szCs w:val="24"/>
          <w:highlight w:val="yellow"/>
        </w:rPr>
        <w:t xml:space="preserve"> PS 0.02% </w:t>
      </w:r>
      <w:r w:rsidRPr="001C1857">
        <w:rPr>
          <w:rFonts w:ascii="Times New Roman" w:hAnsi="Times New Roman" w:cs="Times New Roman"/>
          <w:b/>
          <w:sz w:val="24"/>
          <w:szCs w:val="24"/>
          <w:highlight w:val="yellow"/>
        </w:rPr>
        <w:t xml:space="preserve">(ii) </w:t>
      </w:r>
      <w:r w:rsidRPr="001C1857">
        <w:rPr>
          <w:rFonts w:ascii="Times New Roman" w:hAnsi="Times New Roman" w:cs="Times New Roman"/>
          <w:sz w:val="24"/>
          <w:szCs w:val="24"/>
          <w:highlight w:val="yellow"/>
        </w:rPr>
        <w:t>PS 0.4% and</w:t>
      </w:r>
      <w:r w:rsidRPr="001C1857">
        <w:rPr>
          <w:rFonts w:ascii="Times New Roman" w:hAnsi="Times New Roman" w:cs="Times New Roman"/>
          <w:b/>
          <w:sz w:val="24"/>
          <w:szCs w:val="24"/>
          <w:highlight w:val="yellow"/>
        </w:rPr>
        <w:t xml:space="preserve"> (iii)</w:t>
      </w:r>
      <w:r w:rsidRPr="001C1857">
        <w:rPr>
          <w:rFonts w:ascii="Times New Roman" w:hAnsi="Times New Roman" w:cs="Times New Roman"/>
          <w:sz w:val="24"/>
          <w:szCs w:val="24"/>
          <w:highlight w:val="yellow"/>
        </w:rPr>
        <w:t xml:space="preserve"> PS 1%</w:t>
      </w:r>
      <w:r>
        <w:rPr>
          <w:rFonts w:ascii="Times New Roman" w:hAnsi="Times New Roman" w:cs="Times New Roman"/>
          <w:sz w:val="24"/>
          <w:szCs w:val="24"/>
          <w:highlight w:val="yellow"/>
        </w:rPr>
        <w:t xml:space="preserve"> after 60 min of filtration</w:t>
      </w:r>
      <w:r w:rsidRPr="001C1857">
        <w:rPr>
          <w:rFonts w:ascii="Times New Roman" w:hAnsi="Times New Roman" w:cs="Times New Roman"/>
          <w:sz w:val="24"/>
          <w:szCs w:val="24"/>
          <w:highlight w:val="yellow"/>
        </w:rPr>
        <w:t>.</w:t>
      </w:r>
    </w:p>
    <w:p w14:paraId="02FA8FE2" w14:textId="77777777" w:rsidR="002B3FA4" w:rsidRDefault="002B3FA4" w:rsidP="00FC545C">
      <w:pPr>
        <w:pStyle w:val="ListParagraph"/>
        <w:spacing w:after="0" w:line="360" w:lineRule="auto"/>
        <w:ind w:left="0"/>
        <w:jc w:val="center"/>
        <w:rPr>
          <w:rFonts w:ascii="Times New Roman" w:hAnsi="Times New Roman" w:cs="Times New Roman"/>
          <w:sz w:val="24"/>
          <w:szCs w:val="24"/>
        </w:rPr>
      </w:pPr>
    </w:p>
    <w:p w14:paraId="188299E4" w14:textId="100314F1" w:rsidR="002B3FA4" w:rsidRPr="002B3FA4" w:rsidRDefault="002B3FA4" w:rsidP="002B3FA4">
      <w:pPr>
        <w:pStyle w:val="ListParagraph"/>
        <w:numPr>
          <w:ilvl w:val="0"/>
          <w:numId w:val="5"/>
        </w:numPr>
        <w:spacing w:after="0" w:line="360" w:lineRule="auto"/>
        <w:ind w:left="360"/>
        <w:rPr>
          <w:rFonts w:ascii="Times New Roman" w:hAnsi="Times New Roman" w:cs="Times New Roman"/>
          <w:b/>
          <w:sz w:val="24"/>
          <w:szCs w:val="24"/>
          <w:highlight w:val="yellow"/>
        </w:rPr>
      </w:pPr>
      <w:r w:rsidRPr="002B3FA4">
        <w:rPr>
          <w:rFonts w:ascii="Times New Roman" w:hAnsi="Times New Roman" w:cs="Times New Roman"/>
          <w:b/>
          <w:sz w:val="24"/>
          <w:szCs w:val="24"/>
          <w:highlight w:val="yellow"/>
        </w:rPr>
        <w:t xml:space="preserve">Constant pressure repeatability experiments </w:t>
      </w:r>
      <w:r w:rsidRPr="002B3FA4">
        <w:rPr>
          <w:rFonts w:ascii="Times New Roman" w:hAnsi="Times New Roman" w:cs="Times New Roman"/>
          <w:b/>
          <w:sz w:val="24"/>
          <w:szCs w:val="24"/>
          <w:highlight w:val="yellow"/>
        </w:rPr>
        <w:t>(PAM, PAM+PS)</w:t>
      </w:r>
    </w:p>
    <w:p w14:paraId="341D246F" w14:textId="77777777" w:rsidR="00E61F67" w:rsidRPr="00562EA3" w:rsidRDefault="00E61F67" w:rsidP="00C079A4">
      <w:pPr>
        <w:spacing w:after="0" w:line="360" w:lineRule="auto"/>
        <w:jc w:val="both"/>
        <w:rPr>
          <w:rFonts w:ascii="Times New Roman" w:hAnsi="Times New Roman" w:cs="Times New Roman"/>
          <w:sz w:val="24"/>
          <w:szCs w:val="24"/>
        </w:rPr>
      </w:pPr>
    </w:p>
    <w:p w14:paraId="5CB59CFE" w14:textId="2A79270E" w:rsidR="006458F6" w:rsidRDefault="001824A7" w:rsidP="00C079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BFFBC" wp14:editId="7B0FB783">
            <wp:extent cx="5731510" cy="22879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87905"/>
                    </a:xfrm>
                    <a:prstGeom prst="rect">
                      <a:avLst/>
                    </a:prstGeom>
                  </pic:spPr>
                </pic:pic>
              </a:graphicData>
            </a:graphic>
          </wp:inline>
        </w:drawing>
      </w:r>
    </w:p>
    <w:p w14:paraId="0C227A73" w14:textId="3CA0CC3D" w:rsidR="00C079A4" w:rsidRDefault="006458F6" w:rsidP="00FC545C">
      <w:pPr>
        <w:spacing w:after="0" w:line="360" w:lineRule="auto"/>
        <w:jc w:val="center"/>
        <w:rPr>
          <w:rFonts w:ascii="Times New Roman" w:hAnsi="Times New Roman" w:cs="Times New Roman"/>
          <w:sz w:val="24"/>
          <w:szCs w:val="24"/>
          <w:highlight w:val="yellow"/>
        </w:rPr>
      </w:pPr>
      <w:r w:rsidRPr="001824A7">
        <w:rPr>
          <w:rFonts w:ascii="Times New Roman" w:hAnsi="Times New Roman" w:cs="Times New Roman"/>
          <w:b/>
          <w:sz w:val="24"/>
          <w:szCs w:val="24"/>
          <w:highlight w:val="yellow"/>
        </w:rPr>
        <w:t>Figure S</w:t>
      </w:r>
      <w:r w:rsidR="00A1635E">
        <w:rPr>
          <w:rFonts w:ascii="Times New Roman" w:hAnsi="Times New Roman" w:cs="Times New Roman"/>
          <w:b/>
          <w:sz w:val="24"/>
          <w:szCs w:val="24"/>
          <w:highlight w:val="yellow"/>
        </w:rPr>
        <w:t>6</w:t>
      </w:r>
      <w:r w:rsidR="00562EA3" w:rsidRPr="001824A7">
        <w:rPr>
          <w:rFonts w:ascii="Times New Roman" w:hAnsi="Times New Roman" w:cs="Times New Roman"/>
          <w:b/>
          <w:sz w:val="24"/>
          <w:szCs w:val="24"/>
          <w:highlight w:val="yellow"/>
        </w:rPr>
        <w:t>.</w:t>
      </w:r>
      <w:r w:rsidRPr="001824A7">
        <w:rPr>
          <w:rFonts w:ascii="Times New Roman" w:hAnsi="Times New Roman" w:cs="Times New Roman"/>
          <w:sz w:val="24"/>
          <w:szCs w:val="24"/>
          <w:highlight w:val="yellow"/>
        </w:rPr>
        <w:t xml:space="preserve"> Repeatability experiments at constant pressure</w:t>
      </w:r>
      <w:r w:rsidR="001824A7">
        <w:rPr>
          <w:rFonts w:ascii="Times New Roman" w:hAnsi="Times New Roman" w:cs="Times New Roman"/>
          <w:sz w:val="24"/>
          <w:szCs w:val="24"/>
          <w:highlight w:val="yellow"/>
        </w:rPr>
        <w:t xml:space="preserve"> (689 mbar)</w:t>
      </w:r>
      <w:r w:rsidRPr="001824A7">
        <w:rPr>
          <w:rFonts w:ascii="Times New Roman" w:hAnsi="Times New Roman" w:cs="Times New Roman"/>
          <w:sz w:val="24"/>
          <w:szCs w:val="24"/>
          <w:highlight w:val="yellow"/>
        </w:rPr>
        <w:t xml:space="preserve"> for </w:t>
      </w:r>
      <w:r w:rsidR="000D16B4" w:rsidRPr="001824A7">
        <w:rPr>
          <w:rFonts w:ascii="Times New Roman" w:hAnsi="Times New Roman" w:cs="Times New Roman"/>
          <w:sz w:val="24"/>
          <w:szCs w:val="24"/>
          <w:highlight w:val="yellow"/>
        </w:rPr>
        <w:t xml:space="preserve">(a) PAM </w:t>
      </w:r>
      <w:r w:rsidRPr="001824A7">
        <w:rPr>
          <w:rFonts w:ascii="Times New Roman" w:hAnsi="Times New Roman" w:cs="Times New Roman"/>
          <w:sz w:val="24"/>
          <w:szCs w:val="24"/>
          <w:highlight w:val="yellow"/>
        </w:rPr>
        <w:t>0.2% solution</w:t>
      </w:r>
      <w:r w:rsidR="000D16B4" w:rsidRPr="001824A7">
        <w:rPr>
          <w:rFonts w:ascii="Times New Roman" w:hAnsi="Times New Roman" w:cs="Times New Roman"/>
          <w:sz w:val="24"/>
          <w:szCs w:val="24"/>
          <w:highlight w:val="yellow"/>
        </w:rPr>
        <w:t xml:space="preserve"> and (b)</w:t>
      </w:r>
      <w:r w:rsidR="00F17C87" w:rsidRPr="001824A7">
        <w:rPr>
          <w:rFonts w:ascii="Times New Roman" w:hAnsi="Times New Roman" w:cs="Times New Roman"/>
          <w:sz w:val="24"/>
          <w:szCs w:val="24"/>
          <w:highlight w:val="yellow"/>
        </w:rPr>
        <w:t xml:space="preserve"> downstream colloidal streamer formation with </w:t>
      </w:r>
      <w:r w:rsidR="00C00D70" w:rsidRPr="001824A7">
        <w:rPr>
          <w:rFonts w:ascii="Times New Roman" w:hAnsi="Times New Roman" w:cs="Times New Roman"/>
          <w:sz w:val="24"/>
          <w:szCs w:val="24"/>
          <w:highlight w:val="yellow"/>
        </w:rPr>
        <w:t>PAM (0.2%)</w:t>
      </w:r>
      <w:proofErr w:type="gramStart"/>
      <w:r w:rsidR="00C00D70" w:rsidRPr="001824A7">
        <w:rPr>
          <w:rFonts w:ascii="Times New Roman" w:hAnsi="Times New Roman" w:cs="Times New Roman"/>
          <w:sz w:val="24"/>
          <w:szCs w:val="24"/>
          <w:highlight w:val="yellow"/>
        </w:rPr>
        <w:t>:</w:t>
      </w:r>
      <w:r w:rsidR="000D16B4" w:rsidRPr="001824A7">
        <w:rPr>
          <w:rFonts w:ascii="Times New Roman" w:hAnsi="Times New Roman" w:cs="Times New Roman"/>
          <w:sz w:val="24"/>
          <w:szCs w:val="24"/>
          <w:highlight w:val="yellow"/>
        </w:rPr>
        <w:t>PS</w:t>
      </w:r>
      <w:proofErr w:type="gramEnd"/>
      <w:r w:rsidR="000D16B4" w:rsidRPr="001824A7">
        <w:rPr>
          <w:rFonts w:ascii="Times New Roman" w:hAnsi="Times New Roman" w:cs="Times New Roman"/>
          <w:sz w:val="24"/>
          <w:szCs w:val="24"/>
          <w:highlight w:val="yellow"/>
        </w:rPr>
        <w:t xml:space="preserve"> (0.2%)=1:4, combined solution</w:t>
      </w:r>
      <w:r w:rsidR="00F17C87" w:rsidRPr="001824A7">
        <w:rPr>
          <w:rFonts w:ascii="Times New Roman" w:hAnsi="Times New Roman" w:cs="Times New Roman"/>
          <w:sz w:val="24"/>
          <w:szCs w:val="24"/>
          <w:highlight w:val="yellow"/>
        </w:rPr>
        <w:t xml:space="preserve"> filtration</w:t>
      </w:r>
      <w:r w:rsidRPr="001824A7">
        <w:rPr>
          <w:rFonts w:ascii="Times New Roman" w:hAnsi="Times New Roman" w:cs="Times New Roman"/>
          <w:sz w:val="24"/>
          <w:szCs w:val="24"/>
          <w:highlight w:val="yellow"/>
        </w:rPr>
        <w:t>.</w:t>
      </w:r>
    </w:p>
    <w:p w14:paraId="2D4AD189" w14:textId="77777777" w:rsidR="00E61F67" w:rsidRPr="001824A7" w:rsidRDefault="00E61F67" w:rsidP="001824A7">
      <w:pPr>
        <w:spacing w:after="0" w:line="360" w:lineRule="auto"/>
        <w:jc w:val="both"/>
        <w:rPr>
          <w:rFonts w:ascii="Times New Roman" w:hAnsi="Times New Roman" w:cs="Times New Roman"/>
          <w:sz w:val="24"/>
          <w:szCs w:val="24"/>
          <w:highlight w:val="yellow"/>
        </w:rPr>
      </w:pPr>
    </w:p>
    <w:p w14:paraId="28610706" w14:textId="0023B207" w:rsidR="00C34BD2" w:rsidRPr="002B3FA4" w:rsidRDefault="00441352" w:rsidP="002B3FA4">
      <w:pPr>
        <w:pStyle w:val="ListParagraph"/>
        <w:numPr>
          <w:ilvl w:val="0"/>
          <w:numId w:val="5"/>
        </w:numPr>
        <w:spacing w:line="360" w:lineRule="auto"/>
        <w:ind w:left="360"/>
        <w:jc w:val="both"/>
        <w:rPr>
          <w:rFonts w:ascii="Times New Roman" w:hAnsi="Times New Roman" w:cs="Times New Roman"/>
          <w:sz w:val="24"/>
          <w:szCs w:val="24"/>
        </w:rPr>
      </w:pPr>
      <w:r w:rsidRPr="002B3FA4">
        <w:rPr>
          <w:rFonts w:ascii="Times New Roman" w:hAnsi="Times New Roman" w:cs="Times New Roman"/>
          <w:b/>
          <w:sz w:val="24"/>
          <w:szCs w:val="24"/>
          <w:highlight w:val="yellow"/>
        </w:rPr>
        <w:t xml:space="preserve">Table S1. </w:t>
      </w:r>
      <w:r w:rsidR="001824A7" w:rsidRPr="002B3FA4">
        <w:rPr>
          <w:rFonts w:ascii="Times New Roman" w:hAnsi="Times New Roman" w:cs="Times New Roman"/>
          <w:sz w:val="24"/>
          <w:szCs w:val="24"/>
          <w:highlight w:val="yellow"/>
        </w:rPr>
        <w:t xml:space="preserve">Repeatability data fitted to the </w:t>
      </w:r>
      <w:r w:rsidRPr="002B3FA4">
        <w:rPr>
          <w:rFonts w:ascii="Times New Roman" w:hAnsi="Times New Roman" w:cs="Times New Roman"/>
          <w:sz w:val="24"/>
          <w:szCs w:val="24"/>
          <w:highlight w:val="yellow"/>
        </w:rPr>
        <w:t>exponential decay equat</w:t>
      </w:r>
      <w:r w:rsidR="001824A7" w:rsidRPr="002B3FA4">
        <w:rPr>
          <w:rFonts w:ascii="Times New Roman" w:hAnsi="Times New Roman" w:cs="Times New Roman"/>
          <w:sz w:val="24"/>
          <w:szCs w:val="24"/>
          <w:highlight w:val="yellow"/>
        </w:rPr>
        <w:t>ion and the corresponding values</w:t>
      </w:r>
      <w:r w:rsidRPr="002B3FA4">
        <w:rPr>
          <w:rFonts w:ascii="Times New Roman" w:hAnsi="Times New Roman" w:cs="Times New Roman"/>
          <w:sz w:val="24"/>
          <w:szCs w:val="24"/>
          <w:highlight w:val="yellow"/>
        </w:rPr>
        <w:t xml:space="preserve"> of the parameters </w:t>
      </w:r>
      <w:r w:rsidR="001824A7" w:rsidRPr="002B3FA4">
        <w:rPr>
          <w:rFonts w:ascii="Times New Roman" w:hAnsi="Times New Roman" w:cs="Times New Roman"/>
          <w:sz w:val="24"/>
          <w:szCs w:val="24"/>
          <w:highlight w:val="yellow"/>
        </w:rPr>
        <w:t>at</w:t>
      </w:r>
      <w:r w:rsidRPr="002B3FA4">
        <w:rPr>
          <w:rFonts w:ascii="Times New Roman" w:hAnsi="Times New Roman" w:cs="Times New Roman"/>
          <w:sz w:val="24"/>
          <w:szCs w:val="24"/>
          <w:highlight w:val="yellow"/>
        </w:rPr>
        <w:t xml:space="preserve"> </w:t>
      </w:r>
      <w:r w:rsidR="001824A7" w:rsidRPr="002B3FA4">
        <w:rPr>
          <w:rFonts w:ascii="Times New Roman" w:hAnsi="Times New Roman" w:cs="Times New Roman"/>
          <w:sz w:val="24"/>
          <w:szCs w:val="24"/>
          <w:highlight w:val="yellow"/>
        </w:rPr>
        <w:t>variable constant</w:t>
      </w:r>
      <w:r w:rsidRPr="002B3FA4">
        <w:rPr>
          <w:rFonts w:ascii="Times New Roman" w:hAnsi="Times New Roman" w:cs="Times New Roman"/>
          <w:sz w:val="24"/>
          <w:szCs w:val="24"/>
          <w:highlight w:val="yellow"/>
        </w:rPr>
        <w:t xml:space="preserve"> pressure</w:t>
      </w:r>
      <w:r w:rsidR="001824A7" w:rsidRPr="002B3FA4">
        <w:rPr>
          <w:rFonts w:ascii="Times New Roman" w:hAnsi="Times New Roman" w:cs="Times New Roman"/>
          <w:sz w:val="24"/>
          <w:szCs w:val="24"/>
          <w:highlight w:val="yellow"/>
        </w:rPr>
        <w:t xml:space="preserve"> difference</w:t>
      </w:r>
      <w:r w:rsidRPr="002B3FA4">
        <w:rPr>
          <w:rFonts w:ascii="Times New Roman" w:hAnsi="Times New Roman" w:cs="Times New Roman"/>
          <w:sz w:val="24"/>
          <w:szCs w:val="24"/>
          <w:highlight w:val="yellow"/>
        </w:rPr>
        <w:t>. The table corr</w:t>
      </w:r>
      <w:r w:rsidR="00A96B64" w:rsidRPr="002B3FA4">
        <w:rPr>
          <w:rFonts w:ascii="Times New Roman" w:hAnsi="Times New Roman" w:cs="Times New Roman"/>
          <w:sz w:val="24"/>
          <w:szCs w:val="24"/>
          <w:highlight w:val="yellow"/>
        </w:rPr>
        <w:t>esponds to fits shown in Fig. S4 and S6</w:t>
      </w:r>
      <w:r w:rsidRPr="002B3FA4">
        <w:rPr>
          <w:rFonts w:ascii="Times New Roman" w:hAnsi="Times New Roman" w:cs="Times New Roman"/>
          <w:sz w:val="24"/>
          <w:szCs w:val="24"/>
          <w:highlight w:val="yellow"/>
        </w:rPr>
        <w:t>.</w:t>
      </w:r>
    </w:p>
    <w:tbl>
      <w:tblPr>
        <w:tblStyle w:val="GridTable5DarkAccent3"/>
        <w:tblW w:w="5027" w:type="pct"/>
        <w:jc w:val="center"/>
        <w:tblInd w:w="4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55"/>
        <w:gridCol w:w="1979"/>
        <w:gridCol w:w="901"/>
        <w:gridCol w:w="1260"/>
        <w:gridCol w:w="1227"/>
        <w:gridCol w:w="1542"/>
        <w:gridCol w:w="1528"/>
      </w:tblGrid>
      <w:tr w:rsidR="007D5265" w:rsidRPr="007D5265" w14:paraId="5045117D" w14:textId="77777777" w:rsidTr="00C34BD2">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000000" w:themeColor="text1"/>
              <w:left w:val="single" w:sz="4" w:space="0" w:color="000000" w:themeColor="text1"/>
              <w:right w:val="single" w:sz="4" w:space="0" w:color="000000" w:themeColor="text1"/>
            </w:tcBorders>
            <w:shd w:val="clear" w:color="auto" w:fill="E5B8B7" w:themeFill="accent2" w:themeFillTint="66"/>
            <w:vAlign w:val="center"/>
          </w:tcPr>
          <w:p w14:paraId="6E65BE5E" w14:textId="6B7649F4" w:rsidR="007D5265" w:rsidRPr="007D5265" w:rsidRDefault="007D5265" w:rsidP="007D5265">
            <w:pPr>
              <w:jc w:val="center"/>
              <w:rPr>
                <w:b w:val="0"/>
                <w:color w:val="000000" w:themeColor="text1"/>
              </w:rPr>
            </w:pPr>
            <m:oMathPara>
              <m:oMath>
                <m:r>
                  <m:rPr>
                    <m:sty m:val="bi"/>
                  </m:rPr>
                  <w:rPr>
                    <w:rFonts w:ascii="Cambria Math" w:eastAsia="Times New Roman" w:hAnsi="Cambria Math"/>
                    <w:color w:val="000000" w:themeColor="text1"/>
                  </w:rPr>
                  <m:t>J=</m:t>
                </m:r>
                <m:sSub>
                  <m:sSubPr>
                    <m:ctrlPr>
                      <w:rPr>
                        <w:rFonts w:ascii="Cambria Math" w:eastAsia="Times New Roman" w:hAnsi="Cambria Math"/>
                        <w:i/>
                        <w:color w:val="000000" w:themeColor="text1"/>
                      </w:rPr>
                    </m:ctrlPr>
                  </m:sSubPr>
                  <m:e>
                    <m:r>
                      <m:rPr>
                        <m:sty m:val="bi"/>
                      </m:rPr>
                      <w:rPr>
                        <w:rFonts w:ascii="Cambria Math" w:eastAsia="Times New Roman" w:hAnsi="Cambria Math"/>
                        <w:color w:val="000000" w:themeColor="text1"/>
                      </w:rPr>
                      <m:t>A</m:t>
                    </m:r>
                  </m:e>
                  <m:sub>
                    <m:r>
                      <m:rPr>
                        <m:sty m:val="bi"/>
                      </m:rPr>
                      <w:rPr>
                        <w:rFonts w:ascii="Cambria Math" w:eastAsia="Times New Roman" w:hAnsi="Cambria Math"/>
                        <w:color w:val="000000" w:themeColor="text1"/>
                      </w:rPr>
                      <m:t>0</m:t>
                    </m:r>
                  </m:sub>
                </m:sSub>
                <m:r>
                  <m:rPr>
                    <m:sty m:val="bi"/>
                  </m:rPr>
                  <w:rPr>
                    <w:rFonts w:ascii="Cambria Math" w:eastAsia="Times New Roman" w:hAnsi="Cambria Math"/>
                    <w:color w:val="000000" w:themeColor="text1"/>
                  </w:rPr>
                  <m:t>+A</m:t>
                </m:r>
                <m:sSup>
                  <m:sSupPr>
                    <m:ctrlPr>
                      <w:rPr>
                        <w:rFonts w:ascii="Cambria Math" w:eastAsia="Times New Roman" w:hAnsi="Cambria Math"/>
                        <w:i/>
                        <w:color w:val="000000" w:themeColor="text1"/>
                      </w:rPr>
                    </m:ctrlPr>
                  </m:sSupPr>
                  <m:e>
                    <m:r>
                      <m:rPr>
                        <m:sty m:val="bi"/>
                      </m:rPr>
                      <w:rPr>
                        <w:rFonts w:ascii="Cambria Math" w:eastAsia="Times New Roman" w:hAnsi="Cambria Math"/>
                        <w:color w:val="000000" w:themeColor="text1"/>
                      </w:rPr>
                      <m:t>e</m:t>
                    </m:r>
                  </m:e>
                  <m:sup>
                    <m:r>
                      <m:rPr>
                        <m:sty m:val="bi"/>
                      </m:rPr>
                      <w:rPr>
                        <w:rFonts w:ascii="Cambria Math" w:eastAsia="Times New Roman" w:hAnsi="Cambria Math"/>
                        <w:color w:val="000000" w:themeColor="text1"/>
                      </w:rPr>
                      <m:t>-</m:t>
                    </m:r>
                    <m:d>
                      <m:dPr>
                        <m:ctrlPr>
                          <w:rPr>
                            <w:rFonts w:ascii="Cambria Math" w:eastAsia="Times New Roman" w:hAnsi="Cambria Math"/>
                            <w:i/>
                            <w:color w:val="000000" w:themeColor="text1"/>
                          </w:rPr>
                        </m:ctrlPr>
                      </m:dPr>
                      <m:e>
                        <m:r>
                          <m:rPr>
                            <m:sty m:val="bi"/>
                          </m:rPr>
                          <w:rPr>
                            <w:rFonts w:ascii="Cambria Math" w:eastAsia="Times New Roman" w:hAnsi="Cambria Math"/>
                            <w:color w:val="000000" w:themeColor="text1"/>
                          </w:rPr>
                          <m:t>t/</m:t>
                        </m:r>
                        <m:r>
                          <m:rPr>
                            <m:sty m:val="bi"/>
                          </m:rPr>
                          <w:rPr>
                            <w:rFonts w:ascii="Cambria Math" w:eastAsia="Times New Roman" w:hAnsi="Cambria Math"/>
                            <w:i/>
                            <w:color w:val="000000" w:themeColor="text1"/>
                          </w:rPr>
                          <w:sym w:font="Symbol" w:char="F074"/>
                        </m:r>
                      </m:e>
                    </m:d>
                  </m:sup>
                </m:sSup>
              </m:oMath>
            </m:oMathPara>
          </w:p>
        </w:tc>
      </w:tr>
      <w:tr w:rsidR="000761F4" w:rsidRPr="007D5265" w14:paraId="00A595D4"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hideMark/>
          </w:tcPr>
          <w:p w14:paraId="04BCC434" w14:textId="3D02BA39" w:rsidR="00EA454B" w:rsidRPr="007D5265" w:rsidRDefault="00EA454B" w:rsidP="003720C0">
            <w:pPr>
              <w:jc w:val="center"/>
              <w:rPr>
                <w:rFonts w:eastAsia="Times New Roman"/>
                <w:color w:val="000000" w:themeColor="text1"/>
              </w:rPr>
            </w:pPr>
            <w:r w:rsidRPr="007D5265">
              <w:rPr>
                <w:rFonts w:eastAsia="Times New Roman"/>
                <w:caps/>
                <w:color w:val="000000" w:themeColor="text1"/>
              </w:rPr>
              <w:t>ΔP (</w:t>
            </w:r>
            <w:r w:rsidRPr="007D5265">
              <w:rPr>
                <w:rFonts w:eastAsia="Times New Roman"/>
                <w:color w:val="000000" w:themeColor="text1"/>
              </w:rPr>
              <w:t>mbar</w:t>
            </w:r>
            <w:r w:rsidRPr="007D5265">
              <w:rPr>
                <w:rFonts w:eastAsia="Times New Roman"/>
                <w:caps/>
                <w:color w:val="000000" w:themeColor="text1"/>
              </w:rPr>
              <w:t>)</w:t>
            </w:r>
          </w:p>
        </w:tc>
        <w:tc>
          <w:tcPr>
            <w:tcW w:w="1065" w:type="pct"/>
            <w:tcBorders>
              <w:left w:val="single" w:sz="4" w:space="0" w:color="000000" w:themeColor="text1"/>
            </w:tcBorders>
            <w:shd w:val="clear" w:color="auto" w:fill="FDE9D9" w:themeFill="accent6" w:themeFillTint="33"/>
            <w:vAlign w:val="center"/>
          </w:tcPr>
          <w:p w14:paraId="2BC8FE4E" w14:textId="0D6BD9D4" w:rsidR="00EA454B" w:rsidRPr="00B54E5E" w:rsidRDefault="00DB2995" w:rsidP="00DB29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Mangal"/>
                <w:b/>
                <w:color w:val="000000" w:themeColor="text1"/>
              </w:rPr>
            </w:pPr>
            <w:proofErr w:type="spellStart"/>
            <w:r w:rsidRPr="00B54E5E">
              <w:rPr>
                <w:rFonts w:ascii="Calibri" w:eastAsia="Calibri" w:hAnsi="Calibri" w:cs="Mangal"/>
                <w:b/>
                <w:color w:val="000000" w:themeColor="text1"/>
              </w:rPr>
              <w:t>Foulant</w:t>
            </w:r>
            <w:r w:rsidR="002E34DC">
              <w:rPr>
                <w:rFonts w:ascii="Calibri" w:eastAsia="Calibri" w:hAnsi="Calibri" w:cs="Mangal"/>
                <w:b/>
                <w:color w:val="000000" w:themeColor="text1"/>
              </w:rPr>
              <w:t>s</w:t>
            </w:r>
            <w:proofErr w:type="spellEnd"/>
          </w:p>
        </w:tc>
        <w:tc>
          <w:tcPr>
            <w:tcW w:w="485" w:type="pct"/>
            <w:shd w:val="clear" w:color="auto" w:fill="FDE9D9" w:themeFill="accent6" w:themeFillTint="33"/>
            <w:vAlign w:val="center"/>
          </w:tcPr>
          <w:p w14:paraId="111F2D91" w14:textId="2042B703" w:rsidR="00EA454B" w:rsidRPr="00B54E5E" w:rsidRDefault="00DB2995" w:rsidP="00DB29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Mangal"/>
                <w:b/>
                <w:color w:val="000000" w:themeColor="text1"/>
              </w:rPr>
            </w:pPr>
            <w:r w:rsidRPr="00B54E5E">
              <w:rPr>
                <w:rFonts w:ascii="Calibri" w:eastAsia="Calibri" w:hAnsi="Calibri" w:cs="Mangal"/>
                <w:b/>
                <w:color w:val="000000" w:themeColor="text1"/>
              </w:rPr>
              <w:t>Legend</w:t>
            </w:r>
          </w:p>
        </w:tc>
        <w:tc>
          <w:tcPr>
            <w:tcW w:w="678" w:type="pct"/>
            <w:shd w:val="clear" w:color="auto" w:fill="FDE9D9" w:themeFill="accent6" w:themeFillTint="33"/>
            <w:noWrap/>
            <w:vAlign w:val="center"/>
            <w:hideMark/>
          </w:tcPr>
          <w:p w14:paraId="58BF9F8F" w14:textId="4977FA83" w:rsidR="00EA454B" w:rsidRPr="00B54E5E" w:rsidRDefault="00B54E5E"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m:oMath>
              <m:r>
                <m:rPr>
                  <m:sty m:val="bi"/>
                </m:rPr>
                <w:rPr>
                  <w:rFonts w:ascii="Cambria Math" w:eastAsia="Times New Roman" w:hAnsi="Cambria Math"/>
                  <w:color w:val="000000" w:themeColor="text1"/>
                </w:rPr>
                <m:t>τ</m:t>
              </m:r>
            </m:oMath>
            <w:r w:rsidR="00EA454B" w:rsidRPr="00B54E5E">
              <w:rPr>
                <w:rFonts w:eastAsia="Times New Roman"/>
                <w:b/>
                <w:color w:val="000000" w:themeColor="text1"/>
              </w:rPr>
              <w:t xml:space="preserve"> (min</w:t>
            </w:r>
            <w:r w:rsidR="00EA454B" w:rsidRPr="00B54E5E">
              <w:rPr>
                <w:rFonts w:eastAsia="Times New Roman"/>
                <w:b/>
                <w:caps/>
                <w:color w:val="000000" w:themeColor="text1"/>
              </w:rPr>
              <w:t>)</w:t>
            </w:r>
          </w:p>
        </w:tc>
        <w:tc>
          <w:tcPr>
            <w:tcW w:w="660" w:type="pct"/>
            <w:shd w:val="clear" w:color="auto" w:fill="FDE9D9" w:themeFill="accent6" w:themeFillTint="33"/>
            <w:noWrap/>
            <w:vAlign w:val="center"/>
            <w:hideMark/>
          </w:tcPr>
          <w:p w14:paraId="4A591248" w14:textId="77777777" w:rsidR="00EA454B" w:rsidRPr="00B54E5E" w:rsidRDefault="00EA454B"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B54E5E">
              <w:rPr>
                <w:rFonts w:eastAsia="Times New Roman"/>
                <w:b/>
                <w:color w:val="000000" w:themeColor="text1"/>
              </w:rPr>
              <w:t>A</w:t>
            </w:r>
          </w:p>
        </w:tc>
        <w:tc>
          <w:tcPr>
            <w:tcW w:w="830" w:type="pct"/>
            <w:shd w:val="clear" w:color="auto" w:fill="FDE9D9" w:themeFill="accent6" w:themeFillTint="33"/>
            <w:noWrap/>
            <w:vAlign w:val="center"/>
            <w:hideMark/>
          </w:tcPr>
          <w:p w14:paraId="561F2C1F" w14:textId="77777777" w:rsidR="00EA454B" w:rsidRPr="00B54E5E" w:rsidRDefault="00EA454B"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B54E5E">
              <w:rPr>
                <w:rFonts w:eastAsia="Times New Roman"/>
                <w:b/>
                <w:color w:val="000000" w:themeColor="text1"/>
              </w:rPr>
              <w:t>A</w:t>
            </w:r>
            <w:r w:rsidRPr="00B54E5E">
              <w:rPr>
                <w:rFonts w:eastAsia="Times New Roman"/>
                <w:b/>
                <w:color w:val="000000" w:themeColor="text1"/>
                <w:vertAlign w:val="subscript"/>
              </w:rPr>
              <w:t>0</w:t>
            </w:r>
          </w:p>
        </w:tc>
        <w:tc>
          <w:tcPr>
            <w:tcW w:w="822" w:type="pct"/>
            <w:shd w:val="clear" w:color="auto" w:fill="FDE9D9" w:themeFill="accent6" w:themeFillTint="33"/>
          </w:tcPr>
          <w:p w14:paraId="04EC848C" w14:textId="77777777" w:rsidR="00EA454B" w:rsidRPr="00B54E5E" w:rsidRDefault="00EA454B"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B54E5E">
              <w:rPr>
                <w:rFonts w:eastAsia="Times New Roman"/>
                <w:b/>
                <w:i/>
                <w:iCs/>
                <w:color w:val="000000" w:themeColor="text1"/>
              </w:rPr>
              <w:t>R</w:t>
            </w:r>
            <w:r w:rsidRPr="00B54E5E">
              <w:rPr>
                <w:rFonts w:eastAsia="Times New Roman"/>
                <w:b/>
                <w:i/>
                <w:iCs/>
                <w:color w:val="000000" w:themeColor="text1"/>
                <w:vertAlign w:val="superscript"/>
              </w:rPr>
              <w:t>2</w:t>
            </w:r>
            <w:r w:rsidRPr="00B54E5E">
              <w:rPr>
                <w:rFonts w:eastAsia="Times New Roman"/>
                <w:b/>
                <w:color w:val="000000" w:themeColor="text1"/>
              </w:rPr>
              <w:t xml:space="preserve"> (Goodness of fit)</w:t>
            </w:r>
          </w:p>
        </w:tc>
      </w:tr>
      <w:tr w:rsidR="00C34BD2" w:rsidRPr="007D5265" w14:paraId="4E3BF1D6"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hideMark/>
          </w:tcPr>
          <w:p w14:paraId="6B718482" w14:textId="74E0B794" w:rsidR="00C34BD2" w:rsidRPr="007D5265" w:rsidRDefault="00C34BD2" w:rsidP="00EA454B">
            <w:pPr>
              <w:jc w:val="center"/>
              <w:rPr>
                <w:rFonts w:eastAsia="Times New Roman"/>
                <w:color w:val="000000" w:themeColor="text1"/>
              </w:rPr>
            </w:pPr>
            <w:r w:rsidRPr="007D5265">
              <w:rPr>
                <w:rFonts w:eastAsia="Times New Roman"/>
                <w:color w:val="000000" w:themeColor="text1"/>
              </w:rPr>
              <w:t>345</w:t>
            </w:r>
          </w:p>
        </w:tc>
        <w:tc>
          <w:tcPr>
            <w:tcW w:w="1065" w:type="pct"/>
            <w:tcBorders>
              <w:left w:val="single" w:sz="4" w:space="0" w:color="000000" w:themeColor="text1"/>
            </w:tcBorders>
            <w:shd w:val="clear" w:color="auto" w:fill="auto"/>
          </w:tcPr>
          <w:p w14:paraId="5A79666E" w14:textId="6004B3F3"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1DC9A741" w14:textId="35AA06C7"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noProof/>
                <w:color w:val="000000" w:themeColor="text1"/>
              </w:rPr>
              <w:drawing>
                <wp:inline distT="0" distB="0" distL="0" distR="0" wp14:anchorId="56D2CDFE" wp14:editId="703570F9">
                  <wp:extent cx="166254" cy="170109"/>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355" cy="173282"/>
                          </a:xfrm>
                          <a:prstGeom prst="rect">
                            <a:avLst/>
                          </a:prstGeom>
                        </pic:spPr>
                      </pic:pic>
                    </a:graphicData>
                  </a:graphic>
                </wp:inline>
              </w:drawing>
            </w:r>
          </w:p>
        </w:tc>
        <w:tc>
          <w:tcPr>
            <w:tcW w:w="678" w:type="pct"/>
            <w:shd w:val="clear" w:color="auto" w:fill="auto"/>
            <w:noWrap/>
            <w:vAlign w:val="center"/>
            <w:hideMark/>
          </w:tcPr>
          <w:p w14:paraId="7CF56CA8" w14:textId="0E714D7F"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25.63</w:t>
            </w:r>
          </w:p>
        </w:tc>
        <w:tc>
          <w:tcPr>
            <w:tcW w:w="660" w:type="pct"/>
            <w:shd w:val="clear" w:color="auto" w:fill="auto"/>
            <w:noWrap/>
            <w:vAlign w:val="center"/>
            <w:hideMark/>
          </w:tcPr>
          <w:p w14:paraId="6E5650F4" w14:textId="196CF188"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5.59×</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30" w:type="pct"/>
            <w:shd w:val="clear" w:color="auto" w:fill="auto"/>
            <w:noWrap/>
            <w:vAlign w:val="center"/>
            <w:hideMark/>
          </w:tcPr>
          <w:p w14:paraId="006C9E73" w14:textId="1441FA06"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2.34×</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6207545A" w14:textId="198A626B"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0.93</w:t>
            </w:r>
          </w:p>
        </w:tc>
      </w:tr>
      <w:tr w:rsidR="00C34BD2" w:rsidRPr="007D5265" w14:paraId="0E432AAD"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229A0F67"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0B4DB8AA" w14:textId="104DB0AB"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26AA4CDA" w14:textId="21D804AB" w:rsidR="00C34BD2" w:rsidRPr="007D5265" w:rsidRDefault="00C34BD2" w:rsidP="00083B6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7737D621" wp14:editId="341EB12A">
                  <wp:extent cx="166254" cy="17348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08" cy="179802"/>
                          </a:xfrm>
                          <a:prstGeom prst="rect">
                            <a:avLst/>
                          </a:prstGeom>
                        </pic:spPr>
                      </pic:pic>
                    </a:graphicData>
                  </a:graphic>
                </wp:inline>
              </w:drawing>
            </w:r>
          </w:p>
        </w:tc>
        <w:tc>
          <w:tcPr>
            <w:tcW w:w="678" w:type="pct"/>
            <w:shd w:val="clear" w:color="auto" w:fill="auto"/>
            <w:noWrap/>
            <w:vAlign w:val="center"/>
          </w:tcPr>
          <w:p w14:paraId="3FB207DB" w14:textId="6D2370EC" w:rsidR="00C34BD2" w:rsidRPr="007D5265" w:rsidRDefault="00C34BD2" w:rsidP="00083B6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26.69</w:t>
            </w:r>
          </w:p>
        </w:tc>
        <w:tc>
          <w:tcPr>
            <w:tcW w:w="660" w:type="pct"/>
            <w:shd w:val="clear" w:color="auto" w:fill="auto"/>
            <w:noWrap/>
            <w:vAlign w:val="center"/>
          </w:tcPr>
          <w:p w14:paraId="2BE43BF2" w14:textId="1310CD94" w:rsidR="00C34BD2" w:rsidRPr="007D5265" w:rsidRDefault="00C34BD2" w:rsidP="0008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4.09×</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30" w:type="pct"/>
            <w:shd w:val="clear" w:color="auto" w:fill="auto"/>
            <w:noWrap/>
            <w:vAlign w:val="center"/>
          </w:tcPr>
          <w:p w14:paraId="6DDC6F27" w14:textId="75C338ED"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2.70×</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3CA12CDF" w14:textId="0D626E22"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0.80</w:t>
            </w:r>
          </w:p>
        </w:tc>
      </w:tr>
      <w:tr w:rsidR="00C34BD2" w:rsidRPr="007D5265" w14:paraId="663C53C7"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5357D40D"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6B6EC95E" w14:textId="57CD2AF3"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04D3F735" w14:textId="0B04549E"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402EDA16" wp14:editId="607149AB">
                  <wp:extent cx="177338" cy="14649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705" cy="154234"/>
                          </a:xfrm>
                          <a:prstGeom prst="rect">
                            <a:avLst/>
                          </a:prstGeom>
                        </pic:spPr>
                      </pic:pic>
                    </a:graphicData>
                  </a:graphic>
                </wp:inline>
              </w:drawing>
            </w:r>
          </w:p>
        </w:tc>
        <w:tc>
          <w:tcPr>
            <w:tcW w:w="678" w:type="pct"/>
            <w:shd w:val="clear" w:color="auto" w:fill="auto"/>
            <w:noWrap/>
            <w:vAlign w:val="center"/>
          </w:tcPr>
          <w:p w14:paraId="14300267" w14:textId="039996C8"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20.39</w:t>
            </w:r>
          </w:p>
        </w:tc>
        <w:tc>
          <w:tcPr>
            <w:tcW w:w="660" w:type="pct"/>
            <w:shd w:val="clear" w:color="auto" w:fill="auto"/>
            <w:noWrap/>
            <w:vAlign w:val="center"/>
          </w:tcPr>
          <w:p w14:paraId="10D8E896" w14:textId="6F94B5D9"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4.07×</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30" w:type="pct"/>
            <w:shd w:val="clear" w:color="auto" w:fill="auto"/>
            <w:noWrap/>
            <w:vAlign w:val="center"/>
          </w:tcPr>
          <w:p w14:paraId="6C5F7AB0" w14:textId="2D98CEEE"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3.14×</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25F2949F" w14:textId="7D2C7B7B"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color w:val="000000" w:themeColor="text1"/>
              </w:rPr>
              <w:t>0.88</w:t>
            </w:r>
          </w:p>
        </w:tc>
      </w:tr>
      <w:tr w:rsidR="00C34BD2" w:rsidRPr="007D5265" w14:paraId="75076C8C"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6CB98EAF" w14:textId="00AFA190" w:rsidR="00C34BD2" w:rsidRPr="007D5265" w:rsidRDefault="00C34BD2" w:rsidP="00EA454B">
            <w:pPr>
              <w:jc w:val="center"/>
              <w:rPr>
                <w:rFonts w:eastAsia="Times New Roman"/>
                <w:color w:val="000000" w:themeColor="text1"/>
              </w:rPr>
            </w:pPr>
            <w:r w:rsidRPr="007D5265">
              <w:rPr>
                <w:rFonts w:eastAsia="Times New Roman"/>
                <w:color w:val="000000" w:themeColor="text1"/>
              </w:rPr>
              <w:t>689</w:t>
            </w:r>
          </w:p>
        </w:tc>
        <w:tc>
          <w:tcPr>
            <w:tcW w:w="1065" w:type="pct"/>
            <w:tcBorders>
              <w:left w:val="single" w:sz="4" w:space="0" w:color="000000" w:themeColor="text1"/>
            </w:tcBorders>
            <w:shd w:val="clear" w:color="auto" w:fill="auto"/>
          </w:tcPr>
          <w:p w14:paraId="12726843" w14:textId="5EDFF715"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10D9F0DA" w14:textId="719A4CA4"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noProof/>
                <w:color w:val="000000" w:themeColor="text1"/>
              </w:rPr>
              <w:drawing>
                <wp:inline distT="0" distB="0" distL="0" distR="0" wp14:anchorId="477B1D59" wp14:editId="5921BD37">
                  <wp:extent cx="166254" cy="170109"/>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355" cy="173282"/>
                          </a:xfrm>
                          <a:prstGeom prst="rect">
                            <a:avLst/>
                          </a:prstGeom>
                        </pic:spPr>
                      </pic:pic>
                    </a:graphicData>
                  </a:graphic>
                </wp:inline>
              </w:drawing>
            </w:r>
          </w:p>
        </w:tc>
        <w:tc>
          <w:tcPr>
            <w:tcW w:w="678" w:type="pct"/>
            <w:shd w:val="clear" w:color="auto" w:fill="auto"/>
            <w:noWrap/>
            <w:vAlign w:val="center"/>
          </w:tcPr>
          <w:p w14:paraId="25A3B7A7" w14:textId="7DB2C283"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30.44</w:t>
            </w:r>
          </w:p>
        </w:tc>
        <w:tc>
          <w:tcPr>
            <w:tcW w:w="660" w:type="pct"/>
            <w:shd w:val="clear" w:color="auto" w:fill="auto"/>
            <w:noWrap/>
            <w:vAlign w:val="center"/>
          </w:tcPr>
          <w:p w14:paraId="14C940B0" w14:textId="37CD7D7E" w:rsidR="00C34BD2" w:rsidRPr="007D5265" w:rsidRDefault="00C34BD2" w:rsidP="00EA45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1.03×</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vAlign w:val="center"/>
          </w:tcPr>
          <w:p w14:paraId="07C34A33" w14:textId="72611FF9"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1.07×</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6A024B16" w14:textId="1768EC75"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0.92</w:t>
            </w:r>
          </w:p>
        </w:tc>
      </w:tr>
      <w:tr w:rsidR="00C34BD2" w:rsidRPr="007D5265" w14:paraId="783704C5"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28952DA5"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7E04E2BD" w14:textId="5F56354B"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6A8F4F60" w14:textId="1083FBBF"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325D834A" wp14:editId="48826A80">
                  <wp:extent cx="155171" cy="1619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23" cy="170738"/>
                          </a:xfrm>
                          <a:prstGeom prst="rect">
                            <a:avLst/>
                          </a:prstGeom>
                        </pic:spPr>
                      </pic:pic>
                    </a:graphicData>
                  </a:graphic>
                </wp:inline>
              </w:drawing>
            </w:r>
          </w:p>
        </w:tc>
        <w:tc>
          <w:tcPr>
            <w:tcW w:w="678" w:type="pct"/>
            <w:shd w:val="clear" w:color="auto" w:fill="auto"/>
            <w:noWrap/>
            <w:vAlign w:val="center"/>
          </w:tcPr>
          <w:p w14:paraId="1C7B57A9" w14:textId="034660C6"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41.81</w:t>
            </w:r>
          </w:p>
        </w:tc>
        <w:tc>
          <w:tcPr>
            <w:tcW w:w="660" w:type="pct"/>
            <w:shd w:val="clear" w:color="auto" w:fill="auto"/>
            <w:noWrap/>
            <w:vAlign w:val="center"/>
          </w:tcPr>
          <w:p w14:paraId="42DEB08E" w14:textId="6A1871D3"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9.38×</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30" w:type="pct"/>
            <w:shd w:val="clear" w:color="auto" w:fill="auto"/>
            <w:noWrap/>
            <w:vAlign w:val="center"/>
          </w:tcPr>
          <w:p w14:paraId="74282055" w14:textId="3FCB555F"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1.45×</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426D5A89" w14:textId="17F550DF"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0.87</w:t>
            </w:r>
          </w:p>
        </w:tc>
      </w:tr>
      <w:tr w:rsidR="00C34BD2" w:rsidRPr="007D5265" w14:paraId="59284FD7"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780305CB"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2702408C" w14:textId="70423498"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6A39F537" w14:textId="16C5E2D4"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409BA6F2" wp14:editId="2E607A24">
                  <wp:extent cx="166255" cy="13734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96" cy="144148"/>
                          </a:xfrm>
                          <a:prstGeom prst="rect">
                            <a:avLst/>
                          </a:prstGeom>
                        </pic:spPr>
                      </pic:pic>
                    </a:graphicData>
                  </a:graphic>
                </wp:inline>
              </w:drawing>
            </w:r>
          </w:p>
        </w:tc>
        <w:tc>
          <w:tcPr>
            <w:tcW w:w="678" w:type="pct"/>
            <w:shd w:val="clear" w:color="auto" w:fill="auto"/>
            <w:noWrap/>
            <w:vAlign w:val="center"/>
          </w:tcPr>
          <w:p w14:paraId="1C7301D2" w14:textId="4DE50F6A"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41.87</w:t>
            </w:r>
          </w:p>
        </w:tc>
        <w:tc>
          <w:tcPr>
            <w:tcW w:w="660" w:type="pct"/>
            <w:shd w:val="clear" w:color="auto" w:fill="auto"/>
            <w:noWrap/>
            <w:vAlign w:val="center"/>
          </w:tcPr>
          <w:p w14:paraId="0319894B" w14:textId="31A8751D"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1.67×</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vAlign w:val="center"/>
          </w:tcPr>
          <w:p w14:paraId="05B4B7F9" w14:textId="219F7BC0"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5.15×</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2</m:t>
                    </m:r>
                  </m:sup>
                </m:sSup>
              </m:oMath>
            </m:oMathPara>
          </w:p>
        </w:tc>
        <w:tc>
          <w:tcPr>
            <w:tcW w:w="822" w:type="pct"/>
            <w:shd w:val="clear" w:color="auto" w:fill="auto"/>
          </w:tcPr>
          <w:p w14:paraId="01028801" w14:textId="0E5EB9FD"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0.97</w:t>
            </w:r>
          </w:p>
        </w:tc>
      </w:tr>
      <w:tr w:rsidR="00C34BD2" w:rsidRPr="007D5265" w14:paraId="461C1853"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38DC23BB" w14:textId="4095510C" w:rsidR="00C34BD2" w:rsidRPr="007D5265" w:rsidRDefault="00C34BD2" w:rsidP="00EA454B">
            <w:pPr>
              <w:jc w:val="center"/>
              <w:rPr>
                <w:rFonts w:eastAsia="Times New Roman"/>
                <w:color w:val="000000" w:themeColor="text1"/>
              </w:rPr>
            </w:pPr>
            <w:r w:rsidRPr="007D5265">
              <w:rPr>
                <w:rFonts w:eastAsia="Times New Roman"/>
                <w:color w:val="000000" w:themeColor="text1"/>
              </w:rPr>
              <w:t>1378</w:t>
            </w:r>
          </w:p>
        </w:tc>
        <w:tc>
          <w:tcPr>
            <w:tcW w:w="1065" w:type="pct"/>
            <w:tcBorders>
              <w:left w:val="single" w:sz="4" w:space="0" w:color="000000" w:themeColor="text1"/>
            </w:tcBorders>
            <w:shd w:val="clear" w:color="auto" w:fill="auto"/>
          </w:tcPr>
          <w:p w14:paraId="5C82FB52" w14:textId="7C9BA2A1"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14258DFA" w14:textId="12504B28"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noProof/>
                <w:color w:val="000000" w:themeColor="text1"/>
              </w:rPr>
              <w:drawing>
                <wp:inline distT="0" distB="0" distL="0" distR="0" wp14:anchorId="2D600AC9" wp14:editId="588A7EE9">
                  <wp:extent cx="149629" cy="1531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956" cy="159574"/>
                          </a:xfrm>
                          <a:prstGeom prst="rect">
                            <a:avLst/>
                          </a:prstGeom>
                        </pic:spPr>
                      </pic:pic>
                    </a:graphicData>
                  </a:graphic>
                </wp:inline>
              </w:drawing>
            </w:r>
          </w:p>
        </w:tc>
        <w:tc>
          <w:tcPr>
            <w:tcW w:w="678" w:type="pct"/>
            <w:shd w:val="clear" w:color="auto" w:fill="auto"/>
            <w:noWrap/>
            <w:vAlign w:val="center"/>
          </w:tcPr>
          <w:p w14:paraId="705393EC" w14:textId="58884664"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10.77</w:t>
            </w:r>
          </w:p>
        </w:tc>
        <w:tc>
          <w:tcPr>
            <w:tcW w:w="660" w:type="pct"/>
            <w:shd w:val="clear" w:color="auto" w:fill="auto"/>
            <w:noWrap/>
            <w:vAlign w:val="center"/>
          </w:tcPr>
          <w:p w14:paraId="515EC084" w14:textId="6EF173AB" w:rsidR="00C34BD2" w:rsidRPr="007D5265" w:rsidRDefault="00C34BD2" w:rsidP="00EA454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2.19×</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vAlign w:val="center"/>
          </w:tcPr>
          <w:p w14:paraId="3B0C647D" w14:textId="5E44ADEF"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2.63×</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6577F5C3" w14:textId="7FE0007C"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0.89</w:t>
            </w:r>
          </w:p>
        </w:tc>
      </w:tr>
      <w:tr w:rsidR="00C34BD2" w:rsidRPr="007D5265" w14:paraId="20E30438"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52700396"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2E4673B9" w14:textId="6EB850F6"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2B02B937" w14:textId="108D9D23"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23D205E8" wp14:editId="4B3965FB">
                  <wp:extent cx="155171" cy="1619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23" cy="170738"/>
                          </a:xfrm>
                          <a:prstGeom prst="rect">
                            <a:avLst/>
                          </a:prstGeom>
                        </pic:spPr>
                      </pic:pic>
                    </a:graphicData>
                  </a:graphic>
                </wp:inline>
              </w:drawing>
            </w:r>
          </w:p>
        </w:tc>
        <w:tc>
          <w:tcPr>
            <w:tcW w:w="678" w:type="pct"/>
            <w:shd w:val="clear" w:color="auto" w:fill="auto"/>
            <w:noWrap/>
            <w:vAlign w:val="center"/>
          </w:tcPr>
          <w:p w14:paraId="5FD25F11" w14:textId="4289388E"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14.88</w:t>
            </w:r>
          </w:p>
        </w:tc>
        <w:tc>
          <w:tcPr>
            <w:tcW w:w="660" w:type="pct"/>
            <w:shd w:val="clear" w:color="auto" w:fill="auto"/>
            <w:noWrap/>
            <w:vAlign w:val="center"/>
          </w:tcPr>
          <w:p w14:paraId="2495E75E" w14:textId="58A9BCDC" w:rsidR="00C34BD2" w:rsidRPr="007D5265" w:rsidRDefault="00C34BD2" w:rsidP="00EA45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3.65×</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vAlign w:val="center"/>
          </w:tcPr>
          <w:p w14:paraId="25D9D2F9" w14:textId="793BCFA1"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1.71×</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307F5B6C" w14:textId="41D3A57F"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w:t>
            </w:r>
            <w:r>
              <w:rPr>
                <w:rFonts w:eastAsia="Times New Roman"/>
                <w:color w:val="000000" w:themeColor="text1"/>
              </w:rPr>
              <w:t>8</w:t>
            </w:r>
          </w:p>
        </w:tc>
      </w:tr>
      <w:tr w:rsidR="00C34BD2" w:rsidRPr="007D5265" w14:paraId="2985572B"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0591538C"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333EE752" w14:textId="3A1C8A29"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PS 0.2%</w:t>
            </w:r>
          </w:p>
        </w:tc>
        <w:tc>
          <w:tcPr>
            <w:tcW w:w="485" w:type="pct"/>
            <w:shd w:val="clear" w:color="auto" w:fill="auto"/>
          </w:tcPr>
          <w:p w14:paraId="6070F78C" w14:textId="6908353F"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7AEF984F" wp14:editId="54B31A84">
                  <wp:extent cx="166255" cy="13734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96" cy="144148"/>
                          </a:xfrm>
                          <a:prstGeom prst="rect">
                            <a:avLst/>
                          </a:prstGeom>
                        </pic:spPr>
                      </pic:pic>
                    </a:graphicData>
                  </a:graphic>
                </wp:inline>
              </w:drawing>
            </w:r>
          </w:p>
        </w:tc>
        <w:tc>
          <w:tcPr>
            <w:tcW w:w="678" w:type="pct"/>
            <w:shd w:val="clear" w:color="auto" w:fill="auto"/>
            <w:noWrap/>
            <w:vAlign w:val="center"/>
          </w:tcPr>
          <w:p w14:paraId="0F3CF6E1" w14:textId="6E6CA809"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10.94</w:t>
            </w:r>
          </w:p>
        </w:tc>
        <w:tc>
          <w:tcPr>
            <w:tcW w:w="660" w:type="pct"/>
            <w:shd w:val="clear" w:color="auto" w:fill="auto"/>
            <w:noWrap/>
            <w:vAlign w:val="center"/>
          </w:tcPr>
          <w:p w14:paraId="30D7D128" w14:textId="53E330B4" w:rsidR="00C34BD2" w:rsidRPr="007D5265" w:rsidRDefault="00C34BD2" w:rsidP="00EA45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w:r w:rsidRPr="007D5265">
              <w:rPr>
                <w:rFonts w:eastAsia="Times New Roman"/>
                <w:color w:val="000000" w:themeColor="text1"/>
              </w:rPr>
              <w:t>2.16</w:t>
            </w:r>
            <m:oMath>
              <m:r>
                <w:rPr>
                  <w:rFonts w:ascii="Cambria Math" w:eastAsia="Times New Roman" w:hAnsi="Cambria Math"/>
                  <w:color w:val="000000" w:themeColor="text1"/>
                </w:rPr>
                <m:t>×</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w:p>
        </w:tc>
        <w:tc>
          <w:tcPr>
            <w:tcW w:w="830" w:type="pct"/>
            <w:shd w:val="clear" w:color="auto" w:fill="auto"/>
            <w:noWrap/>
            <w:vAlign w:val="center"/>
          </w:tcPr>
          <w:p w14:paraId="627FC6F1" w14:textId="4AAA14DB"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3.27×</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5AFFFC77" w14:textId="5C54E564"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0.88</w:t>
            </w:r>
          </w:p>
        </w:tc>
      </w:tr>
      <w:tr w:rsidR="00C34BD2" w:rsidRPr="007D5265" w14:paraId="04FADDD1"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hideMark/>
          </w:tcPr>
          <w:p w14:paraId="3EDE03DD" w14:textId="2067235C" w:rsidR="00C34BD2" w:rsidRPr="007D5265" w:rsidRDefault="00C34BD2" w:rsidP="00EA454B">
            <w:pPr>
              <w:jc w:val="center"/>
              <w:rPr>
                <w:rFonts w:eastAsia="Times New Roman"/>
                <w:color w:val="000000" w:themeColor="text1"/>
              </w:rPr>
            </w:pPr>
            <w:r w:rsidRPr="007D5265">
              <w:rPr>
                <w:rFonts w:eastAsia="Times New Roman"/>
                <w:color w:val="000000" w:themeColor="text1"/>
              </w:rPr>
              <w:t xml:space="preserve">689 </w:t>
            </w:r>
          </w:p>
        </w:tc>
        <w:tc>
          <w:tcPr>
            <w:tcW w:w="1065" w:type="pct"/>
            <w:tcBorders>
              <w:left w:val="single" w:sz="4" w:space="0" w:color="000000" w:themeColor="text1"/>
            </w:tcBorders>
            <w:shd w:val="clear" w:color="auto" w:fill="auto"/>
          </w:tcPr>
          <w:p w14:paraId="4CEBD623" w14:textId="16E4FAC3"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w:t>
            </w:r>
          </w:p>
        </w:tc>
        <w:tc>
          <w:tcPr>
            <w:tcW w:w="485" w:type="pct"/>
            <w:shd w:val="clear" w:color="auto" w:fill="auto"/>
          </w:tcPr>
          <w:p w14:paraId="67663020" w14:textId="3F9BF0C0"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noProof/>
                <w:color w:val="000000" w:themeColor="text1"/>
              </w:rPr>
              <w:drawing>
                <wp:inline distT="0" distB="0" distL="0" distR="0" wp14:anchorId="5C6FDEB9" wp14:editId="4AC04B67">
                  <wp:extent cx="149629" cy="1531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956" cy="159574"/>
                          </a:xfrm>
                          <a:prstGeom prst="rect">
                            <a:avLst/>
                          </a:prstGeom>
                        </pic:spPr>
                      </pic:pic>
                    </a:graphicData>
                  </a:graphic>
                </wp:inline>
              </w:drawing>
            </w:r>
          </w:p>
        </w:tc>
        <w:tc>
          <w:tcPr>
            <w:tcW w:w="678" w:type="pct"/>
            <w:shd w:val="clear" w:color="auto" w:fill="auto"/>
            <w:noWrap/>
            <w:vAlign w:val="center"/>
            <w:hideMark/>
          </w:tcPr>
          <w:p w14:paraId="66471BB6" w14:textId="46368A82"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16.29</w:t>
            </w:r>
          </w:p>
        </w:tc>
        <w:tc>
          <w:tcPr>
            <w:tcW w:w="660" w:type="pct"/>
            <w:shd w:val="clear" w:color="auto" w:fill="auto"/>
            <w:noWrap/>
            <w:vAlign w:val="center"/>
            <w:hideMark/>
          </w:tcPr>
          <w:p w14:paraId="50FEFA92" w14:textId="1DA4D2E7" w:rsidR="00C34BD2" w:rsidRPr="007D5265" w:rsidRDefault="00C34BD2" w:rsidP="00EA45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1.22</w:t>
            </w:r>
            <m:oMath>
              <m:r>
                <w:rPr>
                  <w:rFonts w:ascii="Cambria Math" w:eastAsia="Times New Roman" w:hAnsi="Cambria Math"/>
                  <w:color w:val="000000" w:themeColor="text1"/>
                </w:rPr>
                <m:t>×</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w:p>
        </w:tc>
        <w:tc>
          <w:tcPr>
            <w:tcW w:w="830" w:type="pct"/>
            <w:shd w:val="clear" w:color="auto" w:fill="auto"/>
            <w:noWrap/>
            <w:vAlign w:val="center"/>
            <w:hideMark/>
          </w:tcPr>
          <w:p w14:paraId="60DF8AA1" w14:textId="250A4043"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2.60×</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7AD62949" w14:textId="3B24B171"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0.97</w:t>
            </w:r>
          </w:p>
        </w:tc>
      </w:tr>
      <w:tr w:rsidR="00C34BD2" w:rsidRPr="007D5265" w14:paraId="7E1C6B5E"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3E11C1FE"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4A4C02B1" w14:textId="72E54343"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w:t>
            </w:r>
          </w:p>
        </w:tc>
        <w:tc>
          <w:tcPr>
            <w:tcW w:w="485" w:type="pct"/>
            <w:shd w:val="clear" w:color="auto" w:fill="auto"/>
          </w:tcPr>
          <w:p w14:paraId="005DC026" w14:textId="4FC04DEB"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1F7A21F7" wp14:editId="2B75C24B">
                  <wp:extent cx="155171" cy="1619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23" cy="170738"/>
                          </a:xfrm>
                          <a:prstGeom prst="rect">
                            <a:avLst/>
                          </a:prstGeom>
                        </pic:spPr>
                      </pic:pic>
                    </a:graphicData>
                  </a:graphic>
                </wp:inline>
              </w:drawing>
            </w:r>
          </w:p>
        </w:tc>
        <w:tc>
          <w:tcPr>
            <w:tcW w:w="678" w:type="pct"/>
            <w:shd w:val="clear" w:color="auto" w:fill="auto"/>
            <w:noWrap/>
            <w:vAlign w:val="center"/>
          </w:tcPr>
          <w:p w14:paraId="61101CD6" w14:textId="538AEEEE"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18.47</w:t>
            </w:r>
          </w:p>
        </w:tc>
        <w:tc>
          <w:tcPr>
            <w:tcW w:w="660" w:type="pct"/>
            <w:shd w:val="clear" w:color="auto" w:fill="auto"/>
            <w:noWrap/>
            <w:vAlign w:val="center"/>
          </w:tcPr>
          <w:p w14:paraId="422F2418" w14:textId="6E2BEA56" w:rsidR="00C34BD2" w:rsidRPr="007D5265" w:rsidRDefault="00C34BD2" w:rsidP="00EA45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1.59×</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tcPr>
          <w:p w14:paraId="25888B35" w14:textId="4B82CE9C"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2.26×</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0251259B" w14:textId="65506787"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0.98</w:t>
            </w:r>
          </w:p>
        </w:tc>
      </w:tr>
      <w:tr w:rsidR="00C34BD2" w:rsidRPr="007D5265" w14:paraId="4DB85DA7"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6655F528"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0AAAF672" w14:textId="236A6F57"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w:t>
            </w:r>
          </w:p>
        </w:tc>
        <w:tc>
          <w:tcPr>
            <w:tcW w:w="485" w:type="pct"/>
            <w:shd w:val="clear" w:color="auto" w:fill="auto"/>
          </w:tcPr>
          <w:p w14:paraId="697F6B17" w14:textId="7C2C2292"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4437274F" wp14:editId="12EBEDAD">
                  <wp:extent cx="166255" cy="13734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96" cy="144148"/>
                          </a:xfrm>
                          <a:prstGeom prst="rect">
                            <a:avLst/>
                          </a:prstGeom>
                        </pic:spPr>
                      </pic:pic>
                    </a:graphicData>
                  </a:graphic>
                </wp:inline>
              </w:drawing>
            </w:r>
          </w:p>
        </w:tc>
        <w:tc>
          <w:tcPr>
            <w:tcW w:w="678" w:type="pct"/>
            <w:shd w:val="clear" w:color="auto" w:fill="auto"/>
            <w:noWrap/>
            <w:vAlign w:val="center"/>
          </w:tcPr>
          <w:p w14:paraId="5BBD3101" w14:textId="0E9EE7C5"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16.97</w:t>
            </w:r>
          </w:p>
        </w:tc>
        <w:tc>
          <w:tcPr>
            <w:tcW w:w="660" w:type="pct"/>
            <w:shd w:val="clear" w:color="auto" w:fill="auto"/>
            <w:noWrap/>
            <w:vAlign w:val="center"/>
          </w:tcPr>
          <w:p w14:paraId="040DD90C" w14:textId="6282B550" w:rsidR="00C34BD2" w:rsidRPr="007D5265" w:rsidRDefault="00C34BD2" w:rsidP="00EA45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1.04×</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tcPr>
          <w:p w14:paraId="224C4122" w14:textId="092C2C33"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3.33×</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626B696D" w14:textId="1932ECFB"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0.97</w:t>
            </w:r>
          </w:p>
        </w:tc>
      </w:tr>
      <w:tr w:rsidR="00C34BD2" w:rsidRPr="007D5265" w14:paraId="203C8AE7"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hideMark/>
          </w:tcPr>
          <w:p w14:paraId="271C5DFD" w14:textId="69E07CED" w:rsidR="00C34BD2" w:rsidRPr="007D5265" w:rsidRDefault="00C34BD2" w:rsidP="00EA454B">
            <w:pPr>
              <w:jc w:val="center"/>
              <w:rPr>
                <w:rFonts w:eastAsia="Times New Roman"/>
                <w:color w:val="000000" w:themeColor="text1"/>
              </w:rPr>
            </w:pPr>
            <w:r w:rsidRPr="007D5265">
              <w:rPr>
                <w:rFonts w:eastAsia="Times New Roman"/>
                <w:color w:val="000000" w:themeColor="text1"/>
              </w:rPr>
              <w:lastRenderedPageBreak/>
              <w:t>689</w:t>
            </w:r>
          </w:p>
        </w:tc>
        <w:tc>
          <w:tcPr>
            <w:tcW w:w="1065" w:type="pct"/>
            <w:tcBorders>
              <w:left w:val="single" w:sz="4" w:space="0" w:color="000000" w:themeColor="text1"/>
            </w:tcBorders>
            <w:shd w:val="clear" w:color="auto" w:fill="auto"/>
          </w:tcPr>
          <w:p w14:paraId="4EC3BC5B" w14:textId="0D888965"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0.2%+PS 0.2%</w:t>
            </w:r>
          </w:p>
        </w:tc>
        <w:tc>
          <w:tcPr>
            <w:tcW w:w="485" w:type="pct"/>
            <w:shd w:val="clear" w:color="auto" w:fill="auto"/>
          </w:tcPr>
          <w:p w14:paraId="1A31CDBB" w14:textId="388C2678"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noProof/>
                <w:color w:val="000000" w:themeColor="text1"/>
              </w:rPr>
              <w:drawing>
                <wp:inline distT="0" distB="0" distL="0" distR="0" wp14:anchorId="73AC99B0" wp14:editId="3F90FBCF">
                  <wp:extent cx="149629" cy="1531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956" cy="159574"/>
                          </a:xfrm>
                          <a:prstGeom prst="rect">
                            <a:avLst/>
                          </a:prstGeom>
                        </pic:spPr>
                      </pic:pic>
                    </a:graphicData>
                  </a:graphic>
                </wp:inline>
              </w:drawing>
            </w:r>
          </w:p>
        </w:tc>
        <w:tc>
          <w:tcPr>
            <w:tcW w:w="678" w:type="pct"/>
            <w:shd w:val="clear" w:color="auto" w:fill="auto"/>
            <w:noWrap/>
            <w:vAlign w:val="center"/>
            <w:hideMark/>
          </w:tcPr>
          <w:p w14:paraId="064E7C32" w14:textId="33F76A69"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9.37</w:t>
            </w:r>
          </w:p>
        </w:tc>
        <w:tc>
          <w:tcPr>
            <w:tcW w:w="660" w:type="pct"/>
            <w:shd w:val="clear" w:color="auto" w:fill="auto"/>
            <w:noWrap/>
            <w:vAlign w:val="center"/>
            <w:hideMark/>
          </w:tcPr>
          <w:p w14:paraId="0BFF3002" w14:textId="3CB8CCEE" w:rsidR="00C34BD2" w:rsidRPr="007D5265" w:rsidRDefault="00C34BD2" w:rsidP="00EA454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1.20×</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vAlign w:val="center"/>
            <w:hideMark/>
          </w:tcPr>
          <w:p w14:paraId="57E165C9" w14:textId="7E130681"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m:oMathPara>
              <m:oMath>
                <m:r>
                  <w:rPr>
                    <w:rFonts w:ascii="Cambria Math" w:eastAsia="Times New Roman" w:hAnsi="Cambria Math"/>
                    <w:color w:val="000000" w:themeColor="text1"/>
                  </w:rPr>
                  <m:t>3.26×</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7D0ABE89" w14:textId="44DB3426"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0.96</w:t>
            </w:r>
          </w:p>
        </w:tc>
      </w:tr>
      <w:tr w:rsidR="00C34BD2" w:rsidRPr="007D5265" w14:paraId="28DD4659" w14:textId="77777777" w:rsidTr="00C34B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54A5C022"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75C8C7FE" w14:textId="60495E0A"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0.2%+PS 0.2%</w:t>
            </w:r>
          </w:p>
        </w:tc>
        <w:tc>
          <w:tcPr>
            <w:tcW w:w="485" w:type="pct"/>
            <w:shd w:val="clear" w:color="auto" w:fill="auto"/>
          </w:tcPr>
          <w:p w14:paraId="4F9F577C" w14:textId="7713308C"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363A68D1" wp14:editId="79D3DA70">
                  <wp:extent cx="155171" cy="1619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23" cy="170738"/>
                          </a:xfrm>
                          <a:prstGeom prst="rect">
                            <a:avLst/>
                          </a:prstGeom>
                        </pic:spPr>
                      </pic:pic>
                    </a:graphicData>
                  </a:graphic>
                </wp:inline>
              </w:drawing>
            </w:r>
          </w:p>
        </w:tc>
        <w:tc>
          <w:tcPr>
            <w:tcW w:w="678" w:type="pct"/>
            <w:shd w:val="clear" w:color="auto" w:fill="auto"/>
            <w:noWrap/>
            <w:vAlign w:val="center"/>
          </w:tcPr>
          <w:p w14:paraId="32AD4DD7" w14:textId="127AD6B9"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7.09</w:t>
            </w:r>
          </w:p>
        </w:tc>
        <w:tc>
          <w:tcPr>
            <w:tcW w:w="660" w:type="pct"/>
            <w:shd w:val="clear" w:color="auto" w:fill="auto"/>
            <w:noWrap/>
            <w:vAlign w:val="center"/>
          </w:tcPr>
          <w:p w14:paraId="3D90009B" w14:textId="5795D2FE" w:rsidR="00C34BD2" w:rsidRPr="007D5265" w:rsidRDefault="00C34BD2" w:rsidP="00EA45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1.18×</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tcPr>
          <w:p w14:paraId="5874096F" w14:textId="1B03622F" w:rsidR="00C34BD2" w:rsidRPr="007D5265" w:rsidRDefault="00C34BD2" w:rsidP="003720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1.85×</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769AB9F8" w14:textId="32810B06" w:rsidR="00C34BD2" w:rsidRPr="007D5265" w:rsidRDefault="00C34BD2" w:rsidP="00FD69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0.96</w:t>
            </w:r>
          </w:p>
        </w:tc>
      </w:tr>
      <w:tr w:rsidR="00C34BD2" w:rsidRPr="007D5265" w14:paraId="0CBF52C3" w14:textId="77777777" w:rsidTr="00C34BD2">
        <w:trPr>
          <w:trHeight w:val="20"/>
          <w:jc w:val="center"/>
        </w:trPr>
        <w:tc>
          <w:tcPr>
            <w:cnfStyle w:val="001000000000" w:firstRow="0" w:lastRow="0" w:firstColumn="1" w:lastColumn="0" w:oddVBand="0" w:evenVBand="0" w:oddHBand="0" w:evenHBand="0" w:firstRowFirstColumn="0" w:firstRowLastColumn="0" w:lastRowFirstColumn="0" w:lastRowLastColumn="0"/>
            <w:tcW w:w="46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noWrap/>
            <w:vAlign w:val="center"/>
          </w:tcPr>
          <w:p w14:paraId="2C9353C3" w14:textId="77777777" w:rsidR="00C34BD2" w:rsidRPr="007D5265" w:rsidRDefault="00C34BD2" w:rsidP="003720C0">
            <w:pPr>
              <w:jc w:val="center"/>
              <w:rPr>
                <w:rFonts w:eastAsia="Times New Roman"/>
                <w:color w:val="000000" w:themeColor="text1"/>
              </w:rPr>
            </w:pPr>
          </w:p>
        </w:tc>
        <w:tc>
          <w:tcPr>
            <w:tcW w:w="1065" w:type="pct"/>
            <w:tcBorders>
              <w:left w:val="single" w:sz="4" w:space="0" w:color="000000" w:themeColor="text1"/>
            </w:tcBorders>
            <w:shd w:val="clear" w:color="auto" w:fill="auto"/>
          </w:tcPr>
          <w:p w14:paraId="2B0119E9" w14:textId="1B8CAE06"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PAM 0.2%+PS 0.2%</w:t>
            </w:r>
          </w:p>
        </w:tc>
        <w:tc>
          <w:tcPr>
            <w:tcW w:w="485" w:type="pct"/>
            <w:shd w:val="clear" w:color="auto" w:fill="auto"/>
          </w:tcPr>
          <w:p w14:paraId="31079258" w14:textId="474388D6"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noProof/>
                <w:color w:val="000000" w:themeColor="text1"/>
              </w:rPr>
              <w:drawing>
                <wp:inline distT="0" distB="0" distL="0" distR="0" wp14:anchorId="04E55562" wp14:editId="6D0949B2">
                  <wp:extent cx="166255" cy="13734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96" cy="144148"/>
                          </a:xfrm>
                          <a:prstGeom prst="rect">
                            <a:avLst/>
                          </a:prstGeom>
                        </pic:spPr>
                      </pic:pic>
                    </a:graphicData>
                  </a:graphic>
                </wp:inline>
              </w:drawing>
            </w:r>
          </w:p>
        </w:tc>
        <w:tc>
          <w:tcPr>
            <w:tcW w:w="678" w:type="pct"/>
            <w:shd w:val="clear" w:color="auto" w:fill="auto"/>
            <w:noWrap/>
            <w:vAlign w:val="center"/>
          </w:tcPr>
          <w:p w14:paraId="644BD0B7" w14:textId="46EACA74"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9.34</w:t>
            </w:r>
          </w:p>
        </w:tc>
        <w:tc>
          <w:tcPr>
            <w:tcW w:w="660" w:type="pct"/>
            <w:shd w:val="clear" w:color="auto" w:fill="auto"/>
            <w:noWrap/>
            <w:vAlign w:val="center"/>
          </w:tcPr>
          <w:p w14:paraId="4B92EAD9" w14:textId="2B2E7198" w:rsidR="00C34BD2" w:rsidRPr="007D5265" w:rsidRDefault="00C34BD2" w:rsidP="00EA45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1.29×</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5</m:t>
                    </m:r>
                  </m:sup>
                </m:sSup>
              </m:oMath>
            </m:oMathPara>
          </w:p>
        </w:tc>
        <w:tc>
          <w:tcPr>
            <w:tcW w:w="830" w:type="pct"/>
            <w:shd w:val="clear" w:color="auto" w:fill="auto"/>
            <w:noWrap/>
          </w:tcPr>
          <w:p w14:paraId="5E487606" w14:textId="3D241127" w:rsidR="00C34BD2" w:rsidRPr="007D5265" w:rsidRDefault="00C34BD2" w:rsidP="003720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Mangal"/>
                <w:color w:val="000000" w:themeColor="text1"/>
              </w:rPr>
            </w:pPr>
            <m:oMathPara>
              <m:oMath>
                <m:r>
                  <w:rPr>
                    <w:rFonts w:ascii="Cambria Math" w:eastAsia="Times New Roman" w:hAnsi="Cambria Math"/>
                    <w:color w:val="000000" w:themeColor="text1"/>
                  </w:rPr>
                  <m:t>2.80×</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10</m:t>
                    </m:r>
                  </m:e>
                  <m:sup>
                    <m:r>
                      <w:rPr>
                        <w:rFonts w:ascii="Cambria Math" w:eastAsia="Times New Roman" w:hAnsi="Cambria Math"/>
                        <w:color w:val="000000" w:themeColor="text1"/>
                      </w:rPr>
                      <m:t>4</m:t>
                    </m:r>
                  </m:sup>
                </m:sSup>
              </m:oMath>
            </m:oMathPara>
          </w:p>
        </w:tc>
        <w:tc>
          <w:tcPr>
            <w:tcW w:w="822" w:type="pct"/>
            <w:shd w:val="clear" w:color="auto" w:fill="auto"/>
          </w:tcPr>
          <w:p w14:paraId="1CE4B34D" w14:textId="078F87FF" w:rsidR="00C34BD2" w:rsidRPr="007D5265" w:rsidRDefault="00C34BD2" w:rsidP="00FD69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D5265">
              <w:rPr>
                <w:rFonts w:eastAsia="Times New Roman"/>
                <w:color w:val="000000" w:themeColor="text1"/>
              </w:rPr>
              <w:t>0.92</w:t>
            </w:r>
          </w:p>
        </w:tc>
      </w:tr>
    </w:tbl>
    <w:p w14:paraId="3C3E64F6" w14:textId="77777777" w:rsidR="002B3FA4" w:rsidRDefault="002B3FA4" w:rsidP="002B3FA4">
      <w:pPr>
        <w:pStyle w:val="ListParagraph"/>
        <w:spacing w:after="0" w:line="360" w:lineRule="auto"/>
        <w:rPr>
          <w:rFonts w:ascii="Times New Roman" w:hAnsi="Times New Roman" w:cs="Times New Roman"/>
          <w:b/>
          <w:sz w:val="24"/>
          <w:szCs w:val="24"/>
        </w:rPr>
      </w:pPr>
    </w:p>
    <w:p w14:paraId="4024EC49" w14:textId="56697E90" w:rsidR="008D6DA5" w:rsidRPr="002B3FA4" w:rsidRDefault="003D5408" w:rsidP="002B3FA4">
      <w:pPr>
        <w:pStyle w:val="ListParagraph"/>
        <w:numPr>
          <w:ilvl w:val="0"/>
          <w:numId w:val="5"/>
        </w:numPr>
        <w:spacing w:after="0" w:line="360" w:lineRule="auto"/>
        <w:ind w:left="360"/>
        <w:rPr>
          <w:rFonts w:ascii="Times New Roman" w:hAnsi="Times New Roman" w:cs="Times New Roman"/>
          <w:b/>
          <w:sz w:val="24"/>
          <w:szCs w:val="24"/>
        </w:rPr>
      </w:pPr>
      <w:r w:rsidRPr="002B3FA4">
        <w:rPr>
          <w:rFonts w:ascii="Times New Roman" w:hAnsi="Times New Roman" w:cs="Times New Roman"/>
          <w:b/>
          <w:sz w:val="24"/>
          <w:szCs w:val="24"/>
        </w:rPr>
        <w:t>Water channel formation</w:t>
      </w:r>
    </w:p>
    <w:p w14:paraId="6FBEA816" w14:textId="79E14A2B" w:rsidR="00815236" w:rsidRPr="0081241E" w:rsidDel="00765D99" w:rsidRDefault="00815236" w:rsidP="00815236">
      <w:pPr>
        <w:pStyle w:val="Affiliation"/>
        <w:spacing w:before="0" w:after="0" w:line="360" w:lineRule="auto"/>
        <w:jc w:val="both"/>
        <w:rPr>
          <w:rFonts w:ascii="Times New Roman" w:eastAsia="MS Mincho" w:hAnsi="Times New Roman"/>
          <w:bCs/>
          <w:sz w:val="24"/>
          <w:lang w:eastAsia="ja-JP"/>
        </w:rPr>
      </w:pPr>
      <w:r w:rsidDel="00765D99">
        <w:rPr>
          <w:rFonts w:ascii="Times New Roman" w:eastAsia="MS Mincho" w:hAnsi="Times New Roman"/>
          <w:bCs/>
          <w:sz w:val="24"/>
          <w:lang w:eastAsia="ja-JP"/>
        </w:rPr>
        <w:t xml:space="preserve">An interesting microfluidic phenomenon, water channel formation </w:t>
      </w:r>
      <w:r>
        <w:rPr>
          <w:rFonts w:ascii="Times New Roman" w:eastAsia="MS Mincho" w:hAnsi="Times New Roman"/>
          <w:bCs/>
          <w:sz w:val="24"/>
          <w:lang w:eastAsia="ja-JP"/>
        </w:rPr>
        <w:t>was</w:t>
      </w:r>
      <w:r w:rsidDel="00765D99">
        <w:rPr>
          <w:rFonts w:ascii="Times New Roman" w:eastAsia="MS Mincho" w:hAnsi="Times New Roman"/>
          <w:bCs/>
          <w:sz w:val="24"/>
          <w:lang w:eastAsia="ja-JP"/>
        </w:rPr>
        <w:t xml:space="preserve"> observed for </w:t>
      </w:r>
      <w:r w:rsidR="009E7900">
        <w:rPr>
          <w:rFonts w:ascii="Times New Roman" w:eastAsia="MS Mincho" w:hAnsi="Times New Roman"/>
          <w:bCs/>
          <w:sz w:val="24"/>
          <w:lang w:eastAsia="ja-JP"/>
        </w:rPr>
        <w:t>constant pressure filtration</w:t>
      </w:r>
      <w:r w:rsidDel="00765D99">
        <w:rPr>
          <w:rFonts w:ascii="Times New Roman" w:eastAsia="MS Mincho" w:hAnsi="Times New Roman"/>
          <w:bCs/>
          <w:sz w:val="24"/>
          <w:lang w:eastAsia="ja-JP"/>
        </w:rPr>
        <w:t>. When particles start</w:t>
      </w:r>
      <w:r>
        <w:rPr>
          <w:rFonts w:ascii="Times New Roman" w:eastAsia="MS Mincho" w:hAnsi="Times New Roman"/>
          <w:bCs/>
          <w:sz w:val="24"/>
          <w:lang w:eastAsia="ja-JP"/>
        </w:rPr>
        <w:t>ed</w:t>
      </w:r>
      <w:r w:rsidDel="00765D99">
        <w:rPr>
          <w:rFonts w:ascii="Times New Roman" w:eastAsia="MS Mincho" w:hAnsi="Times New Roman"/>
          <w:bCs/>
          <w:sz w:val="24"/>
          <w:lang w:eastAsia="ja-JP"/>
        </w:rPr>
        <w:t xml:space="preserve"> accumulating inside the inner surface of the pillars, as filtration proce</w:t>
      </w:r>
      <w:r>
        <w:rPr>
          <w:rFonts w:ascii="Times New Roman" w:eastAsia="MS Mincho" w:hAnsi="Times New Roman"/>
          <w:bCs/>
          <w:sz w:val="24"/>
          <w:lang w:eastAsia="ja-JP"/>
        </w:rPr>
        <w:t>eded, f</w:t>
      </w:r>
      <w:r w:rsidR="009E7900">
        <w:rPr>
          <w:rFonts w:ascii="Times New Roman" w:eastAsia="MS Mincho" w:hAnsi="Times New Roman"/>
          <w:bCs/>
          <w:sz w:val="24"/>
          <w:lang w:eastAsia="ja-JP"/>
        </w:rPr>
        <w:t>loc propagated</w:t>
      </w:r>
      <w:r w:rsidDel="00765D99">
        <w:rPr>
          <w:rFonts w:ascii="Times New Roman" w:eastAsia="MS Mincho" w:hAnsi="Times New Roman"/>
          <w:bCs/>
          <w:sz w:val="24"/>
          <w:lang w:eastAsia="ja-JP"/>
        </w:rPr>
        <w:t xml:space="preserve"> from </w:t>
      </w:r>
      <w:r>
        <w:rPr>
          <w:rFonts w:ascii="Times New Roman" w:eastAsia="MS Mincho" w:hAnsi="Times New Roman"/>
          <w:bCs/>
          <w:sz w:val="24"/>
          <w:lang w:eastAsia="ja-JP"/>
        </w:rPr>
        <w:t>blocking</w:t>
      </w:r>
      <w:r w:rsidDel="00765D99">
        <w:rPr>
          <w:rFonts w:ascii="Times New Roman" w:eastAsia="MS Mincho" w:hAnsi="Times New Roman"/>
          <w:bCs/>
          <w:sz w:val="24"/>
          <w:lang w:eastAsia="ja-JP"/>
        </w:rPr>
        <w:t xml:space="preserve"> the pore space to a filter cake at low constant pressure</w:t>
      </w:r>
      <w:r w:rsidR="003E1C92">
        <w:rPr>
          <w:rFonts w:ascii="Times New Roman" w:eastAsia="MS Mincho" w:hAnsi="Times New Roman"/>
          <w:bCs/>
          <w:sz w:val="24"/>
          <w:lang w:eastAsia="ja-JP"/>
        </w:rPr>
        <w:t xml:space="preserve"> (≤345mbar)</w:t>
      </w:r>
      <w:r w:rsidDel="00765D99">
        <w:rPr>
          <w:rFonts w:ascii="Times New Roman" w:eastAsia="MS Mincho" w:hAnsi="Times New Roman"/>
          <w:bCs/>
          <w:sz w:val="24"/>
          <w:lang w:eastAsia="ja-JP"/>
        </w:rPr>
        <w:t>. However, at high pressure</w:t>
      </w:r>
      <w:r w:rsidR="003E1C92">
        <w:rPr>
          <w:rFonts w:ascii="Times New Roman" w:eastAsia="MS Mincho" w:hAnsi="Times New Roman"/>
          <w:bCs/>
          <w:sz w:val="24"/>
          <w:lang w:eastAsia="ja-JP"/>
        </w:rPr>
        <w:t xml:space="preserve"> (≥689mbar)</w:t>
      </w:r>
      <w:r w:rsidDel="00765D99">
        <w:rPr>
          <w:rFonts w:ascii="Times New Roman" w:eastAsia="MS Mincho" w:hAnsi="Times New Roman"/>
          <w:bCs/>
          <w:sz w:val="24"/>
          <w:lang w:eastAsia="ja-JP"/>
        </w:rPr>
        <w:t xml:space="preserve">, the flow distribution </w:t>
      </w:r>
      <w:r>
        <w:rPr>
          <w:rFonts w:ascii="Times New Roman" w:eastAsia="MS Mincho" w:hAnsi="Times New Roman"/>
          <w:bCs/>
          <w:sz w:val="24"/>
          <w:lang w:eastAsia="ja-JP"/>
        </w:rPr>
        <w:t>was</w:t>
      </w:r>
      <w:r w:rsidDel="00765D99">
        <w:rPr>
          <w:rFonts w:ascii="Times New Roman" w:eastAsia="MS Mincho" w:hAnsi="Times New Roman"/>
          <w:bCs/>
          <w:sz w:val="24"/>
          <w:lang w:eastAsia="ja-JP"/>
        </w:rPr>
        <w:t xml:space="preserve"> no longer homogeneous due to </w:t>
      </w:r>
      <w:r>
        <w:rPr>
          <w:rFonts w:ascii="Times New Roman" w:eastAsia="MS Mincho" w:hAnsi="Times New Roman"/>
          <w:bCs/>
          <w:sz w:val="24"/>
          <w:lang w:eastAsia="ja-JP"/>
        </w:rPr>
        <w:t xml:space="preserve">the </w:t>
      </w:r>
      <w:r w:rsidDel="00765D99">
        <w:rPr>
          <w:rFonts w:ascii="Times New Roman" w:eastAsia="MS Mincho" w:hAnsi="Times New Roman"/>
          <w:bCs/>
          <w:sz w:val="24"/>
          <w:lang w:eastAsia="ja-JP"/>
        </w:rPr>
        <w:t xml:space="preserve">partial </w:t>
      </w:r>
      <w:r>
        <w:rPr>
          <w:rFonts w:ascii="Times New Roman" w:eastAsia="MS Mincho" w:hAnsi="Times New Roman"/>
          <w:bCs/>
          <w:sz w:val="24"/>
          <w:lang w:eastAsia="ja-JP"/>
        </w:rPr>
        <w:t>blocking</w:t>
      </w:r>
      <w:r w:rsidDel="00765D99">
        <w:rPr>
          <w:rFonts w:ascii="Times New Roman" w:eastAsia="MS Mincho" w:hAnsi="Times New Roman"/>
          <w:bCs/>
          <w:sz w:val="24"/>
          <w:lang w:eastAsia="ja-JP"/>
        </w:rPr>
        <w:t xml:space="preserve"> of pores. To maintain the constant volume flow conditions or pressure, there remain</w:t>
      </w:r>
      <w:r>
        <w:rPr>
          <w:rFonts w:ascii="Times New Roman" w:eastAsia="MS Mincho" w:hAnsi="Times New Roman"/>
          <w:bCs/>
          <w:sz w:val="24"/>
          <w:lang w:eastAsia="ja-JP"/>
        </w:rPr>
        <w:t>ed</w:t>
      </w:r>
      <w:r w:rsidDel="00765D99">
        <w:rPr>
          <w:rFonts w:ascii="Times New Roman" w:eastAsia="MS Mincho" w:hAnsi="Times New Roman"/>
          <w:bCs/>
          <w:sz w:val="24"/>
          <w:lang w:eastAsia="ja-JP"/>
        </w:rPr>
        <w:t xml:space="preserve"> some fragile flocs or open channels where the local flow velocity </w:t>
      </w:r>
      <w:r>
        <w:rPr>
          <w:rFonts w:ascii="Times New Roman" w:eastAsia="MS Mincho" w:hAnsi="Times New Roman"/>
          <w:bCs/>
          <w:sz w:val="24"/>
          <w:lang w:eastAsia="ja-JP"/>
        </w:rPr>
        <w:t xml:space="preserve">was </w:t>
      </w:r>
      <w:r w:rsidDel="00765D99">
        <w:rPr>
          <w:rFonts w:ascii="Times New Roman" w:eastAsia="MS Mincho" w:hAnsi="Times New Roman"/>
          <w:bCs/>
          <w:sz w:val="24"/>
          <w:lang w:eastAsia="ja-JP"/>
        </w:rPr>
        <w:t>increase</w:t>
      </w:r>
      <w:r>
        <w:rPr>
          <w:rFonts w:ascii="Times New Roman" w:eastAsia="MS Mincho" w:hAnsi="Times New Roman"/>
          <w:bCs/>
          <w:sz w:val="24"/>
          <w:lang w:eastAsia="ja-JP"/>
        </w:rPr>
        <w:t>d</w:t>
      </w:r>
      <w:r w:rsidR="003E1C92">
        <w:rPr>
          <w:rFonts w:ascii="Times New Roman" w:eastAsia="MS Mincho" w:hAnsi="Times New Roman"/>
          <w:bCs/>
          <w:sz w:val="24"/>
          <w:lang w:eastAsia="ja-JP"/>
        </w:rPr>
        <w:t xml:space="preserve">. </w:t>
      </w:r>
      <w:r w:rsidDel="00765D99">
        <w:rPr>
          <w:rFonts w:ascii="Times New Roman" w:eastAsia="MS Mincho" w:hAnsi="Times New Roman"/>
          <w:bCs/>
          <w:sz w:val="24"/>
          <w:lang w:eastAsia="ja-JP"/>
        </w:rPr>
        <w:t xml:space="preserve">As a result, the increase in velocity </w:t>
      </w:r>
      <w:r>
        <w:rPr>
          <w:rFonts w:ascii="Times New Roman" w:eastAsia="MS Mincho" w:hAnsi="Times New Roman"/>
          <w:bCs/>
          <w:sz w:val="24"/>
          <w:lang w:eastAsia="ja-JP"/>
        </w:rPr>
        <w:t xml:space="preserve">prevented complete pore blocking and </w:t>
      </w:r>
      <w:r w:rsidDel="00765D99">
        <w:rPr>
          <w:rFonts w:ascii="Times New Roman" w:eastAsia="MS Mincho" w:hAnsi="Times New Roman"/>
          <w:bCs/>
          <w:sz w:val="24"/>
          <w:lang w:eastAsia="ja-JP"/>
        </w:rPr>
        <w:t>cause</w:t>
      </w:r>
      <w:r>
        <w:rPr>
          <w:rFonts w:ascii="Times New Roman" w:eastAsia="MS Mincho" w:hAnsi="Times New Roman"/>
          <w:bCs/>
          <w:sz w:val="24"/>
          <w:lang w:eastAsia="ja-JP"/>
        </w:rPr>
        <w:t>d</w:t>
      </w:r>
      <w:r w:rsidDel="00765D99">
        <w:rPr>
          <w:rFonts w:ascii="Times New Roman" w:eastAsia="MS Mincho" w:hAnsi="Times New Roman"/>
          <w:bCs/>
          <w:sz w:val="24"/>
          <w:lang w:eastAsia="ja-JP"/>
        </w:rPr>
        <w:t xml:space="preserve"> water channel formation. </w:t>
      </w:r>
      <w:r w:rsidR="0073433E">
        <w:rPr>
          <w:rFonts w:ascii="Times New Roman" w:eastAsia="MS Mincho" w:hAnsi="Times New Roman"/>
          <w:bCs/>
          <w:sz w:val="24"/>
          <w:lang w:eastAsia="ja-JP"/>
        </w:rPr>
        <w:t xml:space="preserve">Water channel formation was </w:t>
      </w:r>
      <w:bookmarkStart w:id="2" w:name="_GoBack"/>
      <w:bookmarkEnd w:id="2"/>
      <w:r w:rsidR="0073433E">
        <w:rPr>
          <w:rFonts w:ascii="Times New Roman" w:eastAsia="MS Mincho" w:hAnsi="Times New Roman"/>
          <w:bCs/>
          <w:sz w:val="24"/>
          <w:lang w:eastAsia="ja-JP"/>
        </w:rPr>
        <w:t>observed for the case of bacterial streamer formation earlier</w:t>
      </w:r>
      <w:r w:rsidR="0073433E">
        <w:rPr>
          <w:rFonts w:ascii="Times New Roman" w:eastAsia="MS Mincho" w:hAnsi="Times New Roman"/>
          <w:bCs/>
          <w:sz w:val="24"/>
          <w:lang w:eastAsia="ja-JP"/>
        </w:rPr>
        <w:fldChar w:fldCharType="begin" w:fldLock="1"/>
      </w:r>
      <w:r w:rsidR="0073433E">
        <w:rPr>
          <w:rFonts w:ascii="Times New Roman" w:eastAsia="MS Mincho" w:hAnsi="Times New Roman"/>
          <w:bCs/>
          <w:sz w:val="24"/>
          <w:lang w:eastAsia="ja-JP"/>
        </w:rPr>
        <w:instrText>ADDIN CSL_CITATION {"citationItems":[{"id":"ITEM-1","itemData":{"DOI":"10.1039/c6lc01055e","ISSN":"14730189","abstract":"&lt;p&gt;Bacterial streamer induced clogging regime is characterized by stick-slip fronts and instabilities resulting in formation of water channels.&lt;/p&gt;","author":[{"dropping-particle":"","family":"Hassanpourfard","given":"Mahtab","non-dropping-particle":"","parse-names":false,"suffix":""},{"dropping-particle":"","family":"Ghosh","given":"Ranajay","non-dropping-particle":"","parse-names":false,"suffix":""},{"dropping-particle":"","family":"Thundat","given":"Thomas","non-dropping-particle":"","parse-names":false,"suffix":""},{"dropping-particle":"","family":"Kumar","given":"Aloke","non-dropping-particle":"","parse-names":false,"suffix":""}],"container-title":"Lab on a Chip","id":"ITEM-1","issue":"21","issued":{"date-parts":[["2016"]]},"page":"4091-4096","publisher":"Royal Society of Chemistry","title":"Dynamics of bacterial streamers induced clogging in microfluidic devices","type":"article-journal","volume":"16"},"uris":["http://www.mendeley.com/documents/?uuid=7daadf30-e28f-46e0-9b3d-603b7bf24100"]}],"mendeley":{"formattedCitation":"&lt;sup&gt;1&lt;/sup&gt;","plainTextFormattedCitation":"1"},"properties":{"noteIndex":0},"schema":"https://github.com/citation-style-language/schema/raw/master/csl-citation.json"}</w:instrText>
      </w:r>
      <w:r w:rsidR="0073433E">
        <w:rPr>
          <w:rFonts w:ascii="Times New Roman" w:eastAsia="MS Mincho" w:hAnsi="Times New Roman"/>
          <w:bCs/>
          <w:sz w:val="24"/>
          <w:lang w:eastAsia="ja-JP"/>
        </w:rPr>
        <w:fldChar w:fldCharType="separate"/>
      </w:r>
      <w:r w:rsidR="0073433E" w:rsidRPr="0073433E">
        <w:rPr>
          <w:rFonts w:ascii="Times New Roman" w:eastAsia="MS Mincho" w:hAnsi="Times New Roman"/>
          <w:bCs/>
          <w:noProof/>
          <w:sz w:val="24"/>
          <w:vertAlign w:val="superscript"/>
          <w:lang w:eastAsia="ja-JP"/>
        </w:rPr>
        <w:t>1</w:t>
      </w:r>
      <w:r w:rsidR="0073433E">
        <w:rPr>
          <w:rFonts w:ascii="Times New Roman" w:eastAsia="MS Mincho" w:hAnsi="Times New Roman"/>
          <w:bCs/>
          <w:sz w:val="24"/>
          <w:lang w:eastAsia="ja-JP"/>
        </w:rPr>
        <w:fldChar w:fldCharType="end"/>
      </w:r>
      <w:r w:rsidR="0073433E">
        <w:rPr>
          <w:rFonts w:ascii="Times New Roman" w:eastAsia="MS Mincho" w:hAnsi="Times New Roman"/>
          <w:bCs/>
          <w:sz w:val="24"/>
          <w:lang w:eastAsia="ja-JP"/>
        </w:rPr>
        <w:t xml:space="preserve">. </w:t>
      </w:r>
      <w:r w:rsidR="009E7900" w:rsidDel="00765D99">
        <w:rPr>
          <w:rFonts w:ascii="Times New Roman" w:eastAsia="MS Mincho" w:hAnsi="Times New Roman"/>
          <w:bCs/>
          <w:sz w:val="24"/>
          <w:lang w:eastAsia="ja-JP"/>
        </w:rPr>
        <w:t xml:space="preserve">Similar </w:t>
      </w:r>
      <w:proofErr w:type="spellStart"/>
      <w:r w:rsidR="009E7900" w:rsidDel="00765D99">
        <w:rPr>
          <w:rFonts w:ascii="Times New Roman" w:eastAsia="MS Mincho" w:hAnsi="Times New Roman"/>
          <w:bCs/>
          <w:sz w:val="24"/>
          <w:lang w:eastAsia="ja-JP"/>
        </w:rPr>
        <w:t>behavior</w:t>
      </w:r>
      <w:proofErr w:type="spellEnd"/>
      <w:r w:rsidR="009E7900" w:rsidDel="00765D99">
        <w:rPr>
          <w:rFonts w:ascii="Times New Roman" w:eastAsia="MS Mincho" w:hAnsi="Times New Roman"/>
          <w:bCs/>
          <w:sz w:val="24"/>
          <w:lang w:eastAsia="ja-JP"/>
        </w:rPr>
        <w:t xml:space="preserve"> was observed by </w:t>
      </w:r>
      <w:proofErr w:type="spellStart"/>
      <w:r w:rsidR="009E7900" w:rsidDel="00765D99">
        <w:rPr>
          <w:rFonts w:ascii="Times New Roman" w:eastAsia="MS Mincho" w:hAnsi="Times New Roman"/>
          <w:bCs/>
          <w:sz w:val="24"/>
          <w:lang w:eastAsia="ja-JP"/>
        </w:rPr>
        <w:t>Lohaus</w:t>
      </w:r>
      <w:proofErr w:type="spellEnd"/>
      <w:r w:rsidR="009E7900" w:rsidDel="00765D99">
        <w:rPr>
          <w:rFonts w:ascii="Times New Roman" w:eastAsia="MS Mincho" w:hAnsi="Times New Roman"/>
          <w:bCs/>
          <w:sz w:val="24"/>
          <w:lang w:eastAsia="ja-JP"/>
        </w:rPr>
        <w:t xml:space="preserve"> et al.</w:t>
      </w:r>
      <w:r w:rsidR="00E919C9" w:rsidDel="00765D99">
        <w:rPr>
          <w:rFonts w:ascii="Times New Roman" w:eastAsia="MS Mincho" w:hAnsi="Times New Roman"/>
          <w:bCs/>
          <w:sz w:val="24"/>
          <w:lang w:eastAsia="ja-JP"/>
        </w:rPr>
        <w:t xml:space="preserve"> </w:t>
      </w:r>
      <w:r w:rsidR="009E7900" w:rsidDel="00765D99">
        <w:rPr>
          <w:rFonts w:ascii="Times New Roman" w:eastAsia="MS Mincho" w:hAnsi="Times New Roman"/>
          <w:bCs/>
          <w:sz w:val="24"/>
          <w:lang w:eastAsia="ja-JP"/>
        </w:rPr>
        <w:t>when they performed the numerical simulation with 5µm PS particles in a microchann</w:t>
      </w:r>
      <w:r w:rsidR="0073433E">
        <w:rPr>
          <w:rFonts w:ascii="Times New Roman" w:eastAsia="MS Mincho" w:hAnsi="Times New Roman"/>
          <w:bCs/>
          <w:sz w:val="24"/>
          <w:lang w:eastAsia="ja-JP"/>
        </w:rPr>
        <w:t>el</w:t>
      </w:r>
      <w:r w:rsidR="00901657">
        <w:rPr>
          <w:rFonts w:ascii="Times New Roman" w:eastAsia="MS Mincho" w:hAnsi="Times New Roman"/>
          <w:bCs/>
          <w:sz w:val="24"/>
          <w:lang w:eastAsia="ja-JP"/>
        </w:rPr>
        <w:fldChar w:fldCharType="begin" w:fldLock="1"/>
      </w:r>
      <w:r w:rsidR="0073433E">
        <w:rPr>
          <w:rFonts w:ascii="Times New Roman" w:eastAsia="MS Mincho" w:hAnsi="Times New Roman"/>
          <w:bCs/>
          <w:sz w:val="24"/>
          <w:lang w:eastAsia="ja-JP"/>
        </w:rPr>
        <w:instrText>ADDIN CSL_CITATION {"citationItems":[{"id":"ITEM-1","itemData":{"DOI":"10.1016/j.memsci.2018.02.023","ISSN":"18733123","abstract":"Due to the complex interplay between surface adsorption and hydrodynamic interactions, representative microscopic mechanisms of colloidal membrane fouling are still not well understood. Numerical simulations overcome experimental limitations such as the temporal and spatial resolution of microscopic events during colloidal membrane fouling: they help to gain deeper insight into fouling processes. This study uses coupled computational fluid dynamics - discrete element methods (CFD-DEM) simulations to examine mechanisms of colloidal fouling in a microfluidic architecture mimicking a porous microfiltration membrane. We pay special attention to how particles can overcome energy barriers leading to adsorption and desorption with each other and with the external and internal membrane surface. Interparticle interaction leads to a transition from the secondary to the primary minimum of the DLVO potential. Adsorbed particles can show re-entrainment or they can glide downstream. Since particles mainly re-suspend as clusters, the inner pore geometry significantly affects the fouling behavior. The findings allow a basic understanding of microscopic fouling events during colloidal filtration. The methodology enables future systematic studies on the interplay of hydrodynamic conditions and surface energy contributions represented by potentials for soft and patchy colloids.","author":[{"dropping-particle":"","family":"Lohaus","given":"J.","non-dropping-particle":"","parse-names":false,"suffix":""},{"dropping-particle":"","family":"Perez","given":"Y. M.","non-dropping-particle":"","parse-names":false,"suffix":""},{"dropping-particle":"","family":"Wessling","given":"M.","non-dropping-particle":"","parse-names":false,"suffix":""}],"container-title":"Journal of Membrane Science","id":"ITEM-1","issue":"February","issued":{"date-parts":[["2018"]]},"page":"90-98","publisher":"Elsevier B.V.","title":"What are the microscopic events of colloidal membrane fouling?","type":"article-journal","volume":"553"},"uris":["http://www.mendeley.com/documents/?uuid=11745e1d-24ba-4633-8f55-b13411d73e1c"]}],"mendeley":{"formattedCitation":"&lt;sup&gt;2&lt;/sup&gt;","plainTextFormattedCitation":"2","previouslyFormattedCitation":"&lt;sup&gt;1&lt;/sup&gt;"},"properties":{"noteIndex":0},"schema":"https://github.com/citation-style-language/schema/raw/master/csl-citation.json"}</w:instrText>
      </w:r>
      <w:r w:rsidR="00901657">
        <w:rPr>
          <w:rFonts w:ascii="Times New Roman" w:eastAsia="MS Mincho" w:hAnsi="Times New Roman"/>
          <w:bCs/>
          <w:sz w:val="24"/>
          <w:lang w:eastAsia="ja-JP"/>
        </w:rPr>
        <w:fldChar w:fldCharType="separate"/>
      </w:r>
      <w:r w:rsidR="0073433E" w:rsidRPr="0073433E">
        <w:rPr>
          <w:rFonts w:ascii="Times New Roman" w:eastAsia="MS Mincho" w:hAnsi="Times New Roman"/>
          <w:bCs/>
          <w:noProof/>
          <w:sz w:val="24"/>
          <w:vertAlign w:val="superscript"/>
          <w:lang w:eastAsia="ja-JP"/>
        </w:rPr>
        <w:t>2</w:t>
      </w:r>
      <w:r w:rsidR="00901657">
        <w:rPr>
          <w:rFonts w:ascii="Times New Roman" w:eastAsia="MS Mincho" w:hAnsi="Times New Roman"/>
          <w:bCs/>
          <w:sz w:val="24"/>
          <w:lang w:eastAsia="ja-JP"/>
        </w:rPr>
        <w:fldChar w:fldCharType="end"/>
      </w:r>
      <w:r w:rsidR="00A96B64">
        <w:rPr>
          <w:rFonts w:ascii="Times New Roman" w:eastAsia="MS Mincho" w:hAnsi="Times New Roman"/>
          <w:bCs/>
          <w:sz w:val="24"/>
          <w:lang w:eastAsia="ja-JP"/>
        </w:rPr>
        <w:t xml:space="preserve"> (Figure S7</w:t>
      </w:r>
      <w:r w:rsidR="00901657">
        <w:rPr>
          <w:rFonts w:ascii="Times New Roman" w:eastAsia="MS Mincho" w:hAnsi="Times New Roman"/>
          <w:bCs/>
          <w:sz w:val="24"/>
          <w:lang w:eastAsia="ja-JP"/>
        </w:rPr>
        <w:t xml:space="preserve"> </w:t>
      </w:r>
      <w:r w:rsidR="003E1C92">
        <w:rPr>
          <w:rFonts w:ascii="Times New Roman" w:eastAsia="MS Mincho" w:hAnsi="Times New Roman"/>
          <w:bCs/>
          <w:sz w:val="24"/>
          <w:lang w:eastAsia="ja-JP"/>
        </w:rPr>
        <w:t>(a)</w:t>
      </w:r>
      <w:r w:rsidR="00901657">
        <w:rPr>
          <w:rFonts w:ascii="Times New Roman" w:eastAsia="MS Mincho" w:hAnsi="Times New Roman"/>
          <w:bCs/>
          <w:sz w:val="24"/>
          <w:lang w:eastAsia="ja-JP"/>
        </w:rPr>
        <w:t>(</w:t>
      </w:r>
      <w:proofErr w:type="spellStart"/>
      <w:r w:rsidR="00901657">
        <w:rPr>
          <w:rFonts w:ascii="Times New Roman" w:eastAsia="MS Mincho" w:hAnsi="Times New Roman"/>
          <w:bCs/>
          <w:sz w:val="24"/>
          <w:lang w:eastAsia="ja-JP"/>
        </w:rPr>
        <w:t>i</w:t>
      </w:r>
      <w:proofErr w:type="spellEnd"/>
      <w:r w:rsidR="00901657">
        <w:rPr>
          <w:rFonts w:ascii="Times New Roman" w:eastAsia="MS Mincho" w:hAnsi="Times New Roman"/>
          <w:bCs/>
          <w:sz w:val="24"/>
          <w:lang w:eastAsia="ja-JP"/>
        </w:rPr>
        <w:t>) &amp; (ii))</w:t>
      </w:r>
      <w:r w:rsidR="009E7900" w:rsidDel="00765D99">
        <w:rPr>
          <w:rFonts w:ascii="Times New Roman" w:eastAsia="MS Mincho" w:hAnsi="Times New Roman"/>
          <w:bCs/>
          <w:sz w:val="24"/>
          <w:lang w:eastAsia="ja-JP"/>
        </w:rPr>
        <w:t xml:space="preserve">. Interestingly, they found particles accumulating </w:t>
      </w:r>
      <w:r w:rsidR="009E7900">
        <w:rPr>
          <w:rFonts w:ascii="Times New Roman" w:eastAsia="MS Mincho" w:hAnsi="Times New Roman"/>
          <w:bCs/>
          <w:sz w:val="24"/>
          <w:lang w:eastAsia="ja-JP"/>
        </w:rPr>
        <w:t xml:space="preserve">on the </w:t>
      </w:r>
      <w:proofErr w:type="spellStart"/>
      <w:r w:rsidR="009E7900">
        <w:rPr>
          <w:rFonts w:ascii="Times New Roman" w:eastAsia="MS Mincho" w:hAnsi="Times New Roman"/>
          <w:bCs/>
          <w:sz w:val="24"/>
          <w:lang w:eastAsia="ja-JP"/>
        </w:rPr>
        <w:t>center</w:t>
      </w:r>
      <w:proofErr w:type="spellEnd"/>
      <w:r w:rsidR="009E7900">
        <w:rPr>
          <w:rFonts w:ascii="Times New Roman" w:eastAsia="MS Mincho" w:hAnsi="Times New Roman"/>
          <w:bCs/>
          <w:sz w:val="24"/>
          <w:lang w:eastAsia="ja-JP"/>
        </w:rPr>
        <w:t>-left</w:t>
      </w:r>
      <w:r w:rsidR="009E7900" w:rsidDel="00765D99">
        <w:rPr>
          <w:rFonts w:ascii="Times New Roman" w:eastAsia="MS Mincho" w:hAnsi="Times New Roman"/>
          <w:bCs/>
          <w:sz w:val="24"/>
          <w:lang w:eastAsia="ja-JP"/>
        </w:rPr>
        <w:t xml:space="preserve"> channel where there was a prominent open channel with no fouling at the </w:t>
      </w:r>
      <w:r w:rsidR="009E7900">
        <w:rPr>
          <w:rFonts w:ascii="Times New Roman" w:eastAsia="MS Mincho" w:hAnsi="Times New Roman"/>
          <w:bCs/>
          <w:sz w:val="24"/>
          <w:lang w:eastAsia="ja-JP"/>
        </w:rPr>
        <w:t>right channel</w:t>
      </w:r>
      <w:r w:rsidR="009E7900" w:rsidDel="00765D99">
        <w:rPr>
          <w:rFonts w:ascii="Times New Roman" w:eastAsia="MS Mincho" w:hAnsi="Times New Roman"/>
          <w:bCs/>
          <w:sz w:val="24"/>
          <w:lang w:eastAsia="ja-JP"/>
        </w:rPr>
        <w:t xml:space="preserve"> (</w:t>
      </w:r>
      <w:r w:rsidR="009E7900">
        <w:rPr>
          <w:rFonts w:ascii="Times New Roman" w:eastAsia="MS Mincho" w:hAnsi="Times New Roman"/>
          <w:bCs/>
          <w:sz w:val="24"/>
          <w:lang w:eastAsia="ja-JP"/>
        </w:rPr>
        <w:t>F</w:t>
      </w:r>
      <w:r w:rsidR="00A96B64">
        <w:rPr>
          <w:rFonts w:ascii="Times New Roman" w:eastAsia="MS Mincho" w:hAnsi="Times New Roman"/>
          <w:bCs/>
          <w:sz w:val="24"/>
          <w:lang w:eastAsia="ja-JP"/>
        </w:rPr>
        <w:t>igure S7</w:t>
      </w:r>
      <w:r w:rsidR="00901657">
        <w:rPr>
          <w:rFonts w:ascii="Times New Roman" w:eastAsia="MS Mincho" w:hAnsi="Times New Roman"/>
          <w:bCs/>
          <w:sz w:val="24"/>
          <w:lang w:eastAsia="ja-JP"/>
        </w:rPr>
        <w:t xml:space="preserve"> </w:t>
      </w:r>
      <w:r w:rsidR="003E1C92">
        <w:rPr>
          <w:rFonts w:ascii="Times New Roman" w:eastAsia="MS Mincho" w:hAnsi="Times New Roman"/>
          <w:bCs/>
          <w:sz w:val="24"/>
          <w:lang w:eastAsia="ja-JP"/>
        </w:rPr>
        <w:t>(a)</w:t>
      </w:r>
      <w:r w:rsidR="00901657">
        <w:rPr>
          <w:rFonts w:ascii="Times New Roman" w:eastAsia="MS Mincho" w:hAnsi="Times New Roman"/>
          <w:bCs/>
          <w:sz w:val="24"/>
          <w:lang w:eastAsia="ja-JP"/>
        </w:rPr>
        <w:t>(</w:t>
      </w:r>
      <w:proofErr w:type="spellStart"/>
      <w:r w:rsidR="00901657">
        <w:rPr>
          <w:rFonts w:ascii="Times New Roman" w:eastAsia="MS Mincho" w:hAnsi="Times New Roman"/>
          <w:bCs/>
          <w:sz w:val="24"/>
          <w:lang w:eastAsia="ja-JP"/>
        </w:rPr>
        <w:t>i</w:t>
      </w:r>
      <w:proofErr w:type="spellEnd"/>
      <w:r w:rsidR="00901657">
        <w:rPr>
          <w:rFonts w:ascii="Times New Roman" w:eastAsia="MS Mincho" w:hAnsi="Times New Roman"/>
          <w:bCs/>
          <w:sz w:val="24"/>
          <w:lang w:eastAsia="ja-JP"/>
        </w:rPr>
        <w:t>) &amp; (ii)</w:t>
      </w:r>
      <w:r w:rsidR="009E7900" w:rsidDel="00765D99">
        <w:rPr>
          <w:rFonts w:ascii="Times New Roman" w:eastAsia="MS Mincho" w:hAnsi="Times New Roman"/>
          <w:bCs/>
          <w:sz w:val="24"/>
          <w:lang w:eastAsia="ja-JP"/>
        </w:rPr>
        <w:t>)</w:t>
      </w:r>
      <w:r w:rsidR="009E7900" w:rsidDel="00765D99">
        <w:rPr>
          <w:rFonts w:ascii="Times New Roman" w:eastAsia="MS Mincho" w:hAnsi="Times New Roman"/>
          <w:bCs/>
          <w:sz w:val="24"/>
          <w:lang w:eastAsia="ja-JP"/>
        </w:rPr>
        <w:fldChar w:fldCharType="begin" w:fldLock="1"/>
      </w:r>
      <w:r w:rsidR="0073433E">
        <w:rPr>
          <w:rFonts w:ascii="Times New Roman" w:eastAsia="MS Mincho" w:hAnsi="Times New Roman"/>
          <w:bCs/>
          <w:sz w:val="24"/>
          <w:lang w:eastAsia="ja-JP"/>
        </w:rPr>
        <w:instrText>ADDIN CSL_CITATION {"citationItems":[{"id":"ITEM-1","itemData":{"DOI":"10.1016/j.memsci.2018.02.023","ISSN":"18733123","abstract":"Due to the complex interplay between surface adsorption and hydrodynamic interactions, representative microscopic mechanisms of colloidal membrane fouling are still not well understood. Numerical simulations overcome experimental limitations such as the temporal and spatial resolution of microscopic events during colloidal membrane fouling: they help to gain deeper insight into fouling processes. This study uses coupled computational fluid dynamics - discrete element methods (CFD-DEM) simulations to examine mechanisms of colloidal fouling in a microfluidic architecture mimicking a porous microfiltration membrane. We pay special attention to how particles can overcome energy barriers leading to adsorption and desorption with each other and with the external and internal membrane surface. Interparticle interaction leads to a transition from the secondary to the primary minimum of the DLVO potential. Adsorbed particles can show re-entrainment or they can glide downstream. Since particles mainly re-suspend as clusters, the inner pore geometry significantly affects the fouling behavior. The findings allow a basic understanding of microscopic fouling events during colloidal filtration. The methodology enables future systematic studies on the interplay of hydrodynamic conditions and surface energy contributions represented by potentials for soft and patchy colloids.","author":[{"dropping-particle":"","family":"Lohaus","given":"J.","non-dropping-particle":"","parse-names":false,"suffix":""},{"dropping-particle":"","family":"Perez","given":"Y. M.","non-dropping-particle":"","parse-names":false,"suffix":""},{"dropping-particle":"","family":"Wessling","given":"M.","non-dropping-particle":"","parse-names":false,"suffix":""}],"container-title":"Journal of Membrane Science","id":"ITEM-1","issue":"February","issued":{"date-parts":[["2018"]]},"page":"90-98","publisher":"Elsevier B.V.","title":"What are the microscopic events of colloidal membrane fouling?","type":"article-journal","volume":"553"},"uris":["http://www.mendeley.com/documents/?uuid=11745e1d-24ba-4633-8f55-b13411d73e1c"]}],"mendeley":{"formattedCitation":"&lt;sup&gt;2&lt;/sup&gt;","plainTextFormattedCitation":"2","previouslyFormattedCitation":"&lt;sup&gt;1&lt;/sup&gt;"},"properties":{"noteIndex":0},"schema":"https://github.com/citation-style-language/schema/raw/master/csl-citation.json"}</w:instrText>
      </w:r>
      <w:r w:rsidR="009E7900" w:rsidDel="00765D99">
        <w:rPr>
          <w:rFonts w:ascii="Times New Roman" w:eastAsia="MS Mincho" w:hAnsi="Times New Roman"/>
          <w:bCs/>
          <w:sz w:val="24"/>
          <w:lang w:eastAsia="ja-JP"/>
        </w:rPr>
        <w:fldChar w:fldCharType="separate"/>
      </w:r>
      <w:r w:rsidR="0073433E" w:rsidRPr="0073433E">
        <w:rPr>
          <w:rFonts w:ascii="Times New Roman" w:eastAsia="MS Mincho" w:hAnsi="Times New Roman"/>
          <w:bCs/>
          <w:noProof/>
          <w:sz w:val="24"/>
          <w:vertAlign w:val="superscript"/>
          <w:lang w:eastAsia="ja-JP"/>
        </w:rPr>
        <w:t>2</w:t>
      </w:r>
      <w:r w:rsidR="009E7900" w:rsidDel="00765D99">
        <w:rPr>
          <w:rFonts w:ascii="Times New Roman" w:eastAsia="MS Mincho" w:hAnsi="Times New Roman"/>
          <w:bCs/>
          <w:sz w:val="24"/>
          <w:lang w:eastAsia="ja-JP"/>
        </w:rPr>
        <w:fldChar w:fldCharType="end"/>
      </w:r>
      <w:r w:rsidR="009E7900" w:rsidDel="00765D99">
        <w:rPr>
          <w:rFonts w:ascii="Times New Roman" w:eastAsia="MS Mincho" w:hAnsi="Times New Roman"/>
          <w:bCs/>
          <w:sz w:val="24"/>
          <w:lang w:eastAsia="ja-JP"/>
        </w:rPr>
        <w:t xml:space="preserve">. However, their observation </w:t>
      </w:r>
      <w:r w:rsidR="009E7900">
        <w:rPr>
          <w:rFonts w:ascii="Times New Roman" w:eastAsia="MS Mincho" w:hAnsi="Times New Roman"/>
          <w:bCs/>
          <w:sz w:val="24"/>
          <w:lang w:eastAsia="ja-JP"/>
        </w:rPr>
        <w:t xml:space="preserve">had no </w:t>
      </w:r>
      <w:r w:rsidR="009E7900" w:rsidDel="00765D99">
        <w:rPr>
          <w:rFonts w:ascii="Times New Roman" w:eastAsia="MS Mincho" w:hAnsi="Times New Roman"/>
          <w:bCs/>
          <w:sz w:val="24"/>
          <w:lang w:eastAsia="ja-JP"/>
        </w:rPr>
        <w:t xml:space="preserve">experimental evidence. </w:t>
      </w:r>
      <w:r w:rsidDel="00765D99">
        <w:rPr>
          <w:rFonts w:ascii="Times New Roman" w:eastAsia="MS Mincho" w:hAnsi="Times New Roman"/>
          <w:bCs/>
          <w:sz w:val="24"/>
          <w:lang w:eastAsia="ja-JP"/>
        </w:rPr>
        <w:t xml:space="preserve">Figure </w:t>
      </w:r>
      <w:r w:rsidR="00A96B64">
        <w:rPr>
          <w:rFonts w:ascii="Times New Roman" w:eastAsia="MS Mincho" w:hAnsi="Times New Roman"/>
          <w:bCs/>
          <w:sz w:val="24"/>
          <w:lang w:eastAsia="ja-JP"/>
        </w:rPr>
        <w:t>S7</w:t>
      </w:r>
      <w:r w:rsidR="00901657">
        <w:rPr>
          <w:rFonts w:ascii="Times New Roman" w:eastAsia="MS Mincho" w:hAnsi="Times New Roman"/>
          <w:bCs/>
          <w:sz w:val="24"/>
          <w:lang w:eastAsia="ja-JP"/>
        </w:rPr>
        <w:t xml:space="preserve"> (b) </w:t>
      </w:r>
      <w:r>
        <w:rPr>
          <w:rFonts w:ascii="Times New Roman" w:eastAsia="MS Mincho" w:hAnsi="Times New Roman"/>
          <w:bCs/>
          <w:sz w:val="24"/>
          <w:lang w:eastAsia="ja-JP"/>
        </w:rPr>
        <w:t xml:space="preserve">and </w:t>
      </w:r>
      <w:r w:rsidR="00901657">
        <w:rPr>
          <w:rFonts w:ascii="Times New Roman" w:eastAsia="MS Mincho" w:hAnsi="Times New Roman"/>
          <w:bCs/>
          <w:sz w:val="24"/>
          <w:lang w:eastAsia="ja-JP"/>
        </w:rPr>
        <w:t>(c)</w:t>
      </w:r>
      <w:r w:rsidDel="00765D99">
        <w:rPr>
          <w:rFonts w:ascii="Times New Roman" w:eastAsia="MS Mincho" w:hAnsi="Times New Roman"/>
          <w:bCs/>
          <w:sz w:val="24"/>
          <w:lang w:eastAsia="ja-JP"/>
        </w:rPr>
        <w:t xml:space="preserve"> show water channel formation </w:t>
      </w:r>
      <w:r w:rsidR="00901657">
        <w:rPr>
          <w:rFonts w:ascii="Times New Roman" w:eastAsia="MS Mincho" w:hAnsi="Times New Roman"/>
          <w:bCs/>
          <w:sz w:val="24"/>
          <w:lang w:eastAsia="ja-JP"/>
        </w:rPr>
        <w:t xml:space="preserve">for colloidal aggregation and streamer formation, respectively. </w:t>
      </w:r>
      <w:r w:rsidDel="00765D99">
        <w:rPr>
          <w:rFonts w:ascii="Times New Roman" w:eastAsia="MS Mincho" w:hAnsi="Times New Roman"/>
          <w:bCs/>
          <w:sz w:val="24"/>
          <w:lang w:eastAsia="ja-JP"/>
        </w:rPr>
        <w:t xml:space="preserve">Based on </w:t>
      </w:r>
      <w:r w:rsidR="00901657">
        <w:rPr>
          <w:rFonts w:ascii="Times New Roman" w:eastAsia="MS Mincho" w:hAnsi="Times New Roman"/>
          <w:bCs/>
          <w:sz w:val="24"/>
          <w:lang w:eastAsia="ja-JP"/>
        </w:rPr>
        <w:t xml:space="preserve">our </w:t>
      </w:r>
      <w:r w:rsidDel="00765D99">
        <w:rPr>
          <w:rFonts w:ascii="Times New Roman" w:eastAsia="MS Mincho" w:hAnsi="Times New Roman"/>
          <w:bCs/>
          <w:sz w:val="24"/>
          <w:lang w:eastAsia="ja-JP"/>
        </w:rPr>
        <w:t xml:space="preserve">microfluidic observations, the formation of these water channels </w:t>
      </w:r>
      <w:r>
        <w:rPr>
          <w:rFonts w:ascii="Times New Roman" w:eastAsia="MS Mincho" w:hAnsi="Times New Roman"/>
          <w:bCs/>
          <w:sz w:val="24"/>
          <w:lang w:eastAsia="ja-JP"/>
        </w:rPr>
        <w:t>wer</w:t>
      </w:r>
      <w:r w:rsidDel="00765D99">
        <w:rPr>
          <w:rFonts w:ascii="Times New Roman" w:eastAsia="MS Mincho" w:hAnsi="Times New Roman"/>
          <w:bCs/>
          <w:sz w:val="24"/>
          <w:lang w:eastAsia="ja-JP"/>
        </w:rPr>
        <w:t xml:space="preserve">e consistent throughout all experiments, especially </w:t>
      </w:r>
      <w:r w:rsidR="00901657">
        <w:rPr>
          <w:rFonts w:ascii="Times New Roman" w:eastAsia="MS Mincho" w:hAnsi="Times New Roman"/>
          <w:bCs/>
          <w:sz w:val="24"/>
          <w:lang w:eastAsia="ja-JP"/>
        </w:rPr>
        <w:t>for the</w:t>
      </w:r>
      <w:r w:rsidDel="00765D99">
        <w:rPr>
          <w:rFonts w:ascii="Times New Roman" w:eastAsia="MS Mincho" w:hAnsi="Times New Roman"/>
          <w:bCs/>
          <w:sz w:val="24"/>
          <w:lang w:eastAsia="ja-JP"/>
        </w:rPr>
        <w:t xml:space="preserve"> case of </w:t>
      </w:r>
      <w:r>
        <w:rPr>
          <w:rFonts w:ascii="Times New Roman" w:eastAsia="MS Mincho" w:hAnsi="Times New Roman"/>
          <w:bCs/>
          <w:sz w:val="24"/>
          <w:lang w:eastAsia="ja-JP"/>
        </w:rPr>
        <w:t xml:space="preserve">downstream fouling at </w:t>
      </w:r>
      <w:r w:rsidDel="00765D99">
        <w:rPr>
          <w:rFonts w:ascii="Times New Roman" w:eastAsia="MS Mincho" w:hAnsi="Times New Roman"/>
          <w:bCs/>
          <w:sz w:val="24"/>
          <w:lang w:eastAsia="ja-JP"/>
        </w:rPr>
        <w:t xml:space="preserve">high </w:t>
      </w:r>
      <w:r w:rsidR="00901657">
        <w:rPr>
          <w:rFonts w:ascii="Times New Roman" w:eastAsia="MS Mincho" w:hAnsi="Times New Roman"/>
          <w:bCs/>
          <w:sz w:val="24"/>
          <w:lang w:eastAsia="ja-JP"/>
        </w:rPr>
        <w:t xml:space="preserve">constant </w:t>
      </w:r>
      <w:r w:rsidDel="00765D99">
        <w:rPr>
          <w:rFonts w:ascii="Times New Roman" w:eastAsia="MS Mincho" w:hAnsi="Times New Roman"/>
          <w:bCs/>
          <w:sz w:val="24"/>
          <w:lang w:eastAsia="ja-JP"/>
        </w:rPr>
        <w:t>pressure</w:t>
      </w:r>
      <w:r>
        <w:rPr>
          <w:rFonts w:ascii="Times New Roman" w:eastAsia="MS Mincho" w:hAnsi="Times New Roman"/>
          <w:bCs/>
          <w:sz w:val="24"/>
          <w:lang w:eastAsia="ja-JP"/>
        </w:rPr>
        <w:t>s</w:t>
      </w:r>
      <w:r w:rsidDel="00765D99">
        <w:rPr>
          <w:rFonts w:ascii="Times New Roman" w:eastAsia="MS Mincho" w:hAnsi="Times New Roman"/>
          <w:bCs/>
          <w:sz w:val="24"/>
          <w:lang w:eastAsia="ja-JP"/>
        </w:rPr>
        <w:t xml:space="preserve"> </w:t>
      </w:r>
      <w:r w:rsidR="00901657">
        <w:rPr>
          <w:rFonts w:ascii="Times New Roman" w:eastAsia="MS Mincho" w:hAnsi="Times New Roman"/>
          <w:bCs/>
          <w:sz w:val="24"/>
          <w:lang w:eastAsia="ja-JP"/>
        </w:rPr>
        <w:t>(Figure 3(b</w:t>
      </w:r>
      <w:proofErr w:type="gramStart"/>
      <w:r w:rsidR="00901657">
        <w:rPr>
          <w:rFonts w:ascii="Times New Roman" w:eastAsia="MS Mincho" w:hAnsi="Times New Roman"/>
          <w:bCs/>
          <w:sz w:val="24"/>
          <w:lang w:eastAsia="ja-JP"/>
        </w:rPr>
        <w:t>)</w:t>
      </w:r>
      <w:r w:rsidR="003E1C92">
        <w:rPr>
          <w:rFonts w:ascii="Times New Roman" w:eastAsia="MS Mincho" w:hAnsi="Times New Roman"/>
          <w:bCs/>
          <w:sz w:val="24"/>
          <w:lang w:eastAsia="ja-JP"/>
        </w:rPr>
        <w:t>(</w:t>
      </w:r>
      <w:proofErr w:type="gramEnd"/>
      <w:r w:rsidR="003E1C92">
        <w:rPr>
          <w:rFonts w:ascii="Times New Roman" w:eastAsia="MS Mincho" w:hAnsi="Times New Roman"/>
          <w:bCs/>
          <w:sz w:val="24"/>
          <w:lang w:eastAsia="ja-JP"/>
        </w:rPr>
        <w:t>iii) &amp; (iv), 4(b)(</w:t>
      </w:r>
      <w:proofErr w:type="spellStart"/>
      <w:r w:rsidR="003E1C92">
        <w:rPr>
          <w:rFonts w:ascii="Times New Roman" w:eastAsia="MS Mincho" w:hAnsi="Times New Roman"/>
          <w:bCs/>
          <w:sz w:val="24"/>
          <w:lang w:eastAsia="ja-JP"/>
        </w:rPr>
        <w:t>i</w:t>
      </w:r>
      <w:proofErr w:type="spellEnd"/>
      <w:r w:rsidR="003E1C92">
        <w:rPr>
          <w:rFonts w:ascii="Times New Roman" w:eastAsia="MS Mincho" w:hAnsi="Times New Roman"/>
          <w:bCs/>
          <w:sz w:val="24"/>
          <w:lang w:eastAsia="ja-JP"/>
        </w:rPr>
        <w:t xml:space="preserve">) &amp; </w:t>
      </w:r>
      <w:r w:rsidR="00901657">
        <w:rPr>
          <w:rFonts w:ascii="Times New Roman" w:eastAsia="MS Mincho" w:hAnsi="Times New Roman"/>
          <w:bCs/>
          <w:sz w:val="24"/>
          <w:lang w:eastAsia="ja-JP"/>
        </w:rPr>
        <w:t xml:space="preserve">(iii) and </w:t>
      </w:r>
      <w:r>
        <w:rPr>
          <w:rFonts w:ascii="Times New Roman" w:eastAsia="MS Mincho" w:hAnsi="Times New Roman"/>
          <w:bCs/>
          <w:sz w:val="24"/>
          <w:lang w:eastAsia="ja-JP"/>
        </w:rPr>
        <w:t>video V1</w:t>
      </w:r>
      <w:r w:rsidR="00901657">
        <w:rPr>
          <w:rFonts w:ascii="Times New Roman" w:eastAsia="MS Mincho" w:hAnsi="Times New Roman"/>
          <w:bCs/>
          <w:sz w:val="24"/>
          <w:lang w:eastAsia="ja-JP"/>
        </w:rPr>
        <w:t>, V2</w:t>
      </w:r>
      <w:r w:rsidDel="00765D99">
        <w:rPr>
          <w:rFonts w:ascii="Times New Roman" w:eastAsia="MS Mincho" w:hAnsi="Times New Roman"/>
          <w:bCs/>
          <w:sz w:val="24"/>
          <w:lang w:eastAsia="ja-JP"/>
        </w:rPr>
        <w:t xml:space="preserve">). </w:t>
      </w:r>
      <w:r w:rsidR="00834506">
        <w:rPr>
          <w:rFonts w:ascii="Times New Roman" w:eastAsia="MS Mincho" w:hAnsi="Times New Roman"/>
          <w:bCs/>
          <w:sz w:val="24"/>
          <w:lang w:eastAsia="ja-JP"/>
        </w:rPr>
        <w:t>From Figure S</w:t>
      </w:r>
      <w:r w:rsidR="00A96B64">
        <w:rPr>
          <w:rFonts w:ascii="Times New Roman" w:eastAsia="MS Mincho" w:hAnsi="Times New Roman"/>
          <w:bCs/>
          <w:sz w:val="24"/>
          <w:lang w:eastAsia="ja-JP"/>
        </w:rPr>
        <w:t>7</w:t>
      </w:r>
      <w:r w:rsidR="00834506">
        <w:rPr>
          <w:rFonts w:ascii="Times New Roman" w:eastAsia="MS Mincho" w:hAnsi="Times New Roman"/>
          <w:bCs/>
          <w:sz w:val="24"/>
          <w:lang w:eastAsia="ja-JP"/>
        </w:rPr>
        <w:t xml:space="preserve"> (b) &amp; (c), primary water channels are in the same direction </w:t>
      </w:r>
      <w:r w:rsidR="000571A5">
        <w:rPr>
          <w:rFonts w:ascii="Times New Roman" w:eastAsia="MS Mincho" w:hAnsi="Times New Roman"/>
          <w:bCs/>
          <w:sz w:val="24"/>
          <w:lang w:eastAsia="ja-JP"/>
        </w:rPr>
        <w:t xml:space="preserve">as flow </w:t>
      </w:r>
      <w:r w:rsidR="00834506">
        <w:rPr>
          <w:rFonts w:ascii="Times New Roman" w:eastAsia="MS Mincho" w:hAnsi="Times New Roman"/>
          <w:bCs/>
          <w:sz w:val="24"/>
          <w:lang w:eastAsia="ja-JP"/>
        </w:rPr>
        <w:t xml:space="preserve">while secondary water channels are </w:t>
      </w:r>
      <w:r w:rsidR="000571A5">
        <w:rPr>
          <w:rFonts w:ascii="Times New Roman" w:eastAsia="MS Mincho" w:hAnsi="Times New Roman"/>
          <w:bCs/>
          <w:sz w:val="24"/>
          <w:lang w:eastAsia="ja-JP"/>
        </w:rPr>
        <w:t xml:space="preserve">generating from </w:t>
      </w:r>
      <w:r w:rsidR="00834506">
        <w:rPr>
          <w:rFonts w:ascii="Times New Roman" w:eastAsia="MS Mincho" w:hAnsi="Times New Roman"/>
          <w:bCs/>
          <w:sz w:val="24"/>
          <w:lang w:eastAsia="ja-JP"/>
        </w:rPr>
        <w:t xml:space="preserve">primary. </w:t>
      </w:r>
      <w:r w:rsidDel="00765D99">
        <w:rPr>
          <w:rFonts w:ascii="Times New Roman" w:eastAsia="MS Mincho" w:hAnsi="Times New Roman"/>
          <w:bCs/>
          <w:sz w:val="24"/>
          <w:lang w:eastAsia="ja-JP"/>
        </w:rPr>
        <w:fldChar w:fldCharType="begin" w:fldLock="1"/>
      </w:r>
      <w:r w:rsidR="0073433E">
        <w:rPr>
          <w:rFonts w:ascii="Times New Roman" w:eastAsia="MS Mincho" w:hAnsi="Times New Roman"/>
          <w:bCs/>
          <w:sz w:val="24"/>
          <w:lang w:eastAsia="ja-JP"/>
        </w:rPr>
        <w:instrText>ADDIN CSL_CITATION {"citationItems":[{"id":"ITEM-1","itemData":{"DOI":"10.1039/c6lc01055e","ISSN":"14730189","abstract":"&lt;p&gt;Bacterial streamer induced clogging regime is characterized by stick-slip fronts and instabilities resulting in formation of water channels.&lt;/p&gt;","author":[{"dropping-particle":"","family":"Hassanpourfard","given":"Mahtab","non-dropping-particle":"","parse-names":false,"suffix":""},{"dropping-particle":"","family":"Ghosh","given":"Ranajay","non-dropping-particle":"","parse-names":false,"suffix":""},{"dropping-particle":"","family":"Thundat","given":"Thomas","non-dropping-particle":"","parse-names":false,"suffix":""},{"dropping-particle":"","family":"Kumar","given":"Aloke","non-dropping-particle":"","parse-names":false,"suffix":""}],"container-title":"Lab on a Chip","id":"ITEM-1","issue":"21","issued":{"date-parts":[["2016"]]},"page":"4091-4096","publisher":"Royal Society of Chemistry","title":"Dynamics of bacterial streamers induced clogging in microfluidic devices","type":"article-journal","volume":"16"},"uris":["http://www.mendeley.com/documents/?uuid=7daadf30-e28f-46e0-9b3d-603b7bf24100"]}],"mendeley":{"formattedCitation":"&lt;sup&gt;1&lt;/sup&gt;","plainTextFormattedCitation":"1","previouslyFormattedCitation":"&lt;sup&gt;2&lt;/sup&gt;"},"properties":{"noteIndex":0},"schema":"https://github.com/citation-style-language/schema/raw/master/csl-citation.json"}</w:instrText>
      </w:r>
      <w:r w:rsidDel="00765D99">
        <w:rPr>
          <w:rFonts w:ascii="Times New Roman" w:eastAsia="MS Mincho" w:hAnsi="Times New Roman"/>
          <w:bCs/>
          <w:sz w:val="24"/>
          <w:lang w:eastAsia="ja-JP"/>
        </w:rPr>
        <w:fldChar w:fldCharType="end"/>
      </w:r>
      <w:r>
        <w:rPr>
          <w:rFonts w:ascii="Times New Roman" w:eastAsia="MS Mincho" w:hAnsi="Times New Roman"/>
          <w:bCs/>
          <w:sz w:val="24"/>
          <w:lang w:eastAsia="ja-JP"/>
        </w:rPr>
        <w:t xml:space="preserve">Hence, the formation of </w:t>
      </w:r>
      <w:r w:rsidR="000571A5">
        <w:rPr>
          <w:rFonts w:ascii="Times New Roman" w:eastAsia="MS Mincho" w:hAnsi="Times New Roman"/>
          <w:bCs/>
          <w:sz w:val="24"/>
          <w:lang w:eastAsia="ja-JP"/>
        </w:rPr>
        <w:t xml:space="preserve">primary and secondary </w:t>
      </w:r>
      <w:r>
        <w:rPr>
          <w:rFonts w:ascii="Times New Roman" w:eastAsia="MS Mincho" w:hAnsi="Times New Roman"/>
          <w:bCs/>
          <w:sz w:val="24"/>
          <w:lang w:eastAsia="ja-JP"/>
        </w:rPr>
        <w:t>water channel</w:t>
      </w:r>
      <w:r w:rsidR="000571A5">
        <w:rPr>
          <w:rFonts w:ascii="Times New Roman" w:eastAsia="MS Mincho" w:hAnsi="Times New Roman"/>
          <w:bCs/>
          <w:sz w:val="24"/>
          <w:lang w:eastAsia="ja-JP"/>
        </w:rPr>
        <w:t>s</w:t>
      </w:r>
      <w:r>
        <w:rPr>
          <w:rFonts w:ascii="Times New Roman" w:eastAsia="MS Mincho" w:hAnsi="Times New Roman"/>
          <w:bCs/>
          <w:sz w:val="24"/>
          <w:lang w:eastAsia="ja-JP"/>
        </w:rPr>
        <w:t xml:space="preserve"> not only </w:t>
      </w:r>
      <w:r w:rsidR="000571A5">
        <w:rPr>
          <w:rFonts w:ascii="Times New Roman" w:eastAsia="MS Mincho" w:hAnsi="Times New Roman"/>
          <w:bCs/>
          <w:sz w:val="24"/>
          <w:lang w:eastAsia="ja-JP"/>
        </w:rPr>
        <w:t>indicated</w:t>
      </w:r>
      <w:r>
        <w:rPr>
          <w:rFonts w:ascii="Times New Roman" w:eastAsia="MS Mincho" w:hAnsi="Times New Roman"/>
          <w:bCs/>
          <w:sz w:val="24"/>
          <w:lang w:eastAsia="ja-JP"/>
        </w:rPr>
        <w:t xml:space="preserve"> </w:t>
      </w:r>
      <w:r w:rsidR="000571A5">
        <w:rPr>
          <w:rFonts w:ascii="Times New Roman" w:eastAsia="MS Mincho" w:hAnsi="Times New Roman"/>
          <w:bCs/>
          <w:sz w:val="24"/>
          <w:lang w:eastAsia="ja-JP"/>
        </w:rPr>
        <w:t xml:space="preserve">the </w:t>
      </w:r>
      <w:r>
        <w:rPr>
          <w:rFonts w:ascii="Times New Roman" w:eastAsia="MS Mincho" w:hAnsi="Times New Roman"/>
          <w:bCs/>
          <w:sz w:val="24"/>
          <w:lang w:eastAsia="ja-JP"/>
        </w:rPr>
        <w:t xml:space="preserve">particles </w:t>
      </w:r>
      <w:r w:rsidR="000571A5">
        <w:rPr>
          <w:rFonts w:ascii="Times New Roman" w:eastAsia="MS Mincho" w:hAnsi="Times New Roman"/>
          <w:bCs/>
          <w:sz w:val="24"/>
          <w:lang w:eastAsia="ja-JP"/>
        </w:rPr>
        <w:t xml:space="preserve">settling </w:t>
      </w:r>
      <w:r>
        <w:rPr>
          <w:rFonts w:ascii="Times New Roman" w:eastAsia="MS Mincho" w:hAnsi="Times New Roman"/>
          <w:bCs/>
          <w:sz w:val="24"/>
          <w:lang w:eastAsia="ja-JP"/>
        </w:rPr>
        <w:t xml:space="preserve">but also </w:t>
      </w:r>
      <w:r w:rsidR="000571A5">
        <w:rPr>
          <w:rFonts w:ascii="Times New Roman" w:eastAsia="MS Mincho" w:hAnsi="Times New Roman"/>
          <w:bCs/>
          <w:sz w:val="24"/>
          <w:lang w:eastAsia="ja-JP"/>
        </w:rPr>
        <w:t>they</w:t>
      </w:r>
      <w:r>
        <w:rPr>
          <w:rFonts w:ascii="Times New Roman" w:eastAsia="MS Mincho" w:hAnsi="Times New Roman"/>
          <w:bCs/>
          <w:sz w:val="24"/>
          <w:lang w:eastAsia="ja-JP"/>
        </w:rPr>
        <w:t xml:space="preserve"> were responsible for the fouling deposition </w:t>
      </w:r>
      <w:r w:rsidR="000571A5">
        <w:rPr>
          <w:rFonts w:ascii="Times New Roman" w:eastAsia="MS Mincho" w:hAnsi="Times New Roman"/>
          <w:bCs/>
          <w:sz w:val="24"/>
          <w:lang w:eastAsia="ja-JP"/>
        </w:rPr>
        <w:t>at</w:t>
      </w:r>
      <w:r>
        <w:rPr>
          <w:rFonts w:ascii="Times New Roman" w:eastAsia="MS Mincho" w:hAnsi="Times New Roman"/>
          <w:bCs/>
          <w:sz w:val="24"/>
          <w:lang w:eastAsia="ja-JP"/>
        </w:rPr>
        <w:t xml:space="preserve"> the downstream side.  </w:t>
      </w:r>
    </w:p>
    <w:p w14:paraId="18838E11" w14:textId="1A27FDAF" w:rsidR="00896C09" w:rsidRDefault="00F71F2A" w:rsidP="00896C09">
      <w:pPr>
        <w:pStyle w:val="ListParagraph"/>
        <w:spacing w:after="0" w:line="360" w:lineRule="auto"/>
        <w:ind w:left="0"/>
        <w:rPr>
          <w:rFonts w:ascii="Times New Roman" w:hAnsi="Times New Roman" w:cs="Times New Roman"/>
          <w:sz w:val="20"/>
          <w:szCs w:val="20"/>
        </w:rPr>
      </w:pPr>
      <w:r>
        <w:rPr>
          <w:noProof/>
          <w:sz w:val="16"/>
          <w:szCs w:val="16"/>
        </w:rPr>
        <w:lastRenderedPageBreak/>
        <w:drawing>
          <wp:inline distT="0" distB="0" distL="0" distR="0" wp14:anchorId="0B3BEB1C" wp14:editId="750D9AD4">
            <wp:extent cx="5731510" cy="24872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87295"/>
                    </a:xfrm>
                    <a:prstGeom prst="rect">
                      <a:avLst/>
                    </a:prstGeom>
                  </pic:spPr>
                </pic:pic>
              </a:graphicData>
            </a:graphic>
          </wp:inline>
        </w:drawing>
      </w:r>
    </w:p>
    <w:p w14:paraId="02EC7E35" w14:textId="284D353A" w:rsidR="00547F61" w:rsidRDefault="00547F61" w:rsidP="00FC545C">
      <w:pPr>
        <w:pStyle w:val="ListParagraph"/>
        <w:spacing w:after="0" w:line="360" w:lineRule="auto"/>
        <w:ind w:left="0"/>
        <w:jc w:val="center"/>
        <w:rPr>
          <w:rFonts w:ascii="Times New Roman" w:eastAsia="MS Mincho" w:hAnsi="Times New Roman"/>
          <w:bCs/>
          <w:sz w:val="24"/>
          <w:szCs w:val="24"/>
          <w:lang w:eastAsia="ja-JP"/>
        </w:rPr>
      </w:pPr>
      <w:r w:rsidRPr="000140AC">
        <w:rPr>
          <w:rFonts w:ascii="Times New Roman" w:hAnsi="Times New Roman" w:cs="Times New Roman"/>
          <w:b/>
          <w:sz w:val="24"/>
          <w:szCs w:val="24"/>
          <w:highlight w:val="yellow"/>
        </w:rPr>
        <w:t>Figure S</w:t>
      </w:r>
      <w:r w:rsidR="00A1635E">
        <w:rPr>
          <w:rFonts w:ascii="Times New Roman" w:hAnsi="Times New Roman" w:cs="Times New Roman"/>
          <w:b/>
          <w:sz w:val="24"/>
          <w:szCs w:val="24"/>
          <w:highlight w:val="yellow"/>
        </w:rPr>
        <w:t>7</w:t>
      </w:r>
      <w:r w:rsidR="00A04B18" w:rsidRPr="000140AC">
        <w:rPr>
          <w:rFonts w:ascii="Times New Roman" w:hAnsi="Times New Roman" w:cs="Times New Roman"/>
          <w:b/>
          <w:sz w:val="24"/>
          <w:szCs w:val="24"/>
          <w:highlight w:val="yellow"/>
        </w:rPr>
        <w:t>.</w:t>
      </w:r>
      <w:r w:rsidRPr="00A04B18">
        <w:rPr>
          <w:rFonts w:ascii="Times New Roman" w:hAnsi="Times New Roman" w:cs="Times New Roman"/>
          <w:sz w:val="24"/>
          <w:szCs w:val="24"/>
        </w:rPr>
        <w:t xml:space="preserve"> </w:t>
      </w:r>
      <w:r w:rsidR="00896C09" w:rsidRPr="00A04B18">
        <w:rPr>
          <w:rFonts w:ascii="Times New Roman" w:hAnsi="Times New Roman" w:cs="Times New Roman"/>
          <w:b/>
          <w:sz w:val="24"/>
          <w:szCs w:val="24"/>
        </w:rPr>
        <w:t>(a)</w:t>
      </w:r>
      <w:r w:rsidR="00896C09" w:rsidRPr="00A04B18">
        <w:rPr>
          <w:rFonts w:ascii="Times New Roman" w:hAnsi="Times New Roman" w:cs="Times New Roman"/>
          <w:sz w:val="24"/>
          <w:szCs w:val="24"/>
        </w:rPr>
        <w:t xml:space="preserve"> </w:t>
      </w:r>
      <w:r w:rsidRPr="00A04B18">
        <w:rPr>
          <w:rFonts w:ascii="Times New Roman" w:hAnsi="Times New Roman" w:cs="Times New Roman"/>
          <w:sz w:val="24"/>
          <w:szCs w:val="24"/>
        </w:rPr>
        <w:t xml:space="preserve">Water channel formation observed by </w:t>
      </w:r>
      <w:proofErr w:type="spellStart"/>
      <w:r w:rsidRPr="00A04B18">
        <w:rPr>
          <w:rFonts w:ascii="Times New Roman" w:eastAsia="MS Mincho" w:hAnsi="Times New Roman"/>
          <w:bCs/>
          <w:sz w:val="24"/>
          <w:szCs w:val="24"/>
          <w:lang w:eastAsia="ja-JP"/>
        </w:rPr>
        <w:t>Lohaus</w:t>
      </w:r>
      <w:proofErr w:type="spellEnd"/>
      <w:r w:rsidRPr="00A04B18">
        <w:rPr>
          <w:rFonts w:ascii="Times New Roman" w:eastAsia="MS Mincho" w:hAnsi="Times New Roman"/>
          <w:bCs/>
          <w:sz w:val="24"/>
          <w:szCs w:val="24"/>
          <w:lang w:eastAsia="ja-JP"/>
        </w:rPr>
        <w:t xml:space="preserve"> et al. in numerical simulation for the square connected </w:t>
      </w:r>
      <w:r w:rsidR="00896C09" w:rsidRPr="00A04B18">
        <w:rPr>
          <w:rFonts w:ascii="Times New Roman" w:eastAsia="MS Mincho" w:hAnsi="Times New Roman"/>
          <w:b/>
          <w:bCs/>
          <w:sz w:val="24"/>
          <w:szCs w:val="24"/>
          <w:lang w:eastAsia="ja-JP"/>
        </w:rPr>
        <w:t>(</w:t>
      </w:r>
      <w:proofErr w:type="spellStart"/>
      <w:r w:rsidR="00896C09" w:rsidRPr="00A04B18">
        <w:rPr>
          <w:rFonts w:ascii="Times New Roman" w:eastAsia="MS Mincho" w:hAnsi="Times New Roman"/>
          <w:b/>
          <w:bCs/>
          <w:sz w:val="24"/>
          <w:szCs w:val="24"/>
          <w:lang w:eastAsia="ja-JP"/>
        </w:rPr>
        <w:t>i</w:t>
      </w:r>
      <w:proofErr w:type="spellEnd"/>
      <w:r w:rsidR="00896C09" w:rsidRPr="00A04B18">
        <w:rPr>
          <w:rFonts w:ascii="Times New Roman" w:eastAsia="MS Mincho" w:hAnsi="Times New Roman"/>
          <w:b/>
          <w:bCs/>
          <w:sz w:val="24"/>
          <w:szCs w:val="24"/>
          <w:lang w:eastAsia="ja-JP"/>
        </w:rPr>
        <w:t>)</w:t>
      </w:r>
      <w:r w:rsidR="00896C09" w:rsidRPr="00A04B18">
        <w:rPr>
          <w:rFonts w:ascii="Times New Roman" w:eastAsia="MS Mincho" w:hAnsi="Times New Roman"/>
          <w:bCs/>
          <w:sz w:val="24"/>
          <w:szCs w:val="24"/>
          <w:lang w:eastAsia="ja-JP"/>
        </w:rPr>
        <w:t xml:space="preserve"> </w:t>
      </w:r>
      <w:r w:rsidRPr="00A04B18">
        <w:rPr>
          <w:rFonts w:ascii="Times New Roman" w:eastAsia="MS Mincho" w:hAnsi="Times New Roman"/>
          <w:bCs/>
          <w:sz w:val="24"/>
          <w:szCs w:val="24"/>
          <w:lang w:eastAsia="ja-JP"/>
        </w:rPr>
        <w:t xml:space="preserve">and staggered </w:t>
      </w:r>
      <w:r w:rsidR="00896C09" w:rsidRPr="00A04B18">
        <w:rPr>
          <w:rFonts w:ascii="Times New Roman" w:eastAsia="MS Mincho" w:hAnsi="Times New Roman"/>
          <w:b/>
          <w:bCs/>
          <w:sz w:val="24"/>
          <w:szCs w:val="24"/>
          <w:lang w:eastAsia="ja-JP"/>
        </w:rPr>
        <w:t>(ii)</w:t>
      </w:r>
      <w:r w:rsidR="00896C09" w:rsidRPr="00A04B18">
        <w:rPr>
          <w:rFonts w:ascii="Times New Roman" w:eastAsia="MS Mincho" w:hAnsi="Times New Roman"/>
          <w:bCs/>
          <w:sz w:val="24"/>
          <w:szCs w:val="24"/>
          <w:lang w:eastAsia="ja-JP"/>
        </w:rPr>
        <w:t xml:space="preserve"> </w:t>
      </w:r>
      <w:r w:rsidRPr="00A04B18">
        <w:rPr>
          <w:rFonts w:ascii="Times New Roman" w:eastAsia="MS Mincho" w:hAnsi="Times New Roman"/>
          <w:bCs/>
          <w:sz w:val="24"/>
          <w:szCs w:val="24"/>
          <w:lang w:eastAsia="ja-JP"/>
        </w:rPr>
        <w:t>arrangement of pillars</w:t>
      </w:r>
      <w:r w:rsidRPr="00A04B18">
        <w:rPr>
          <w:rFonts w:ascii="Times New Roman" w:eastAsia="MS Mincho" w:hAnsi="Times New Roman"/>
          <w:bCs/>
          <w:sz w:val="24"/>
          <w:szCs w:val="24"/>
          <w:lang w:eastAsia="ja-JP"/>
        </w:rPr>
        <w:fldChar w:fldCharType="begin" w:fldLock="1"/>
      </w:r>
      <w:r w:rsidR="0073433E" w:rsidRPr="00A04B18">
        <w:rPr>
          <w:rFonts w:ascii="Times New Roman" w:eastAsia="MS Mincho" w:hAnsi="Times New Roman"/>
          <w:bCs/>
          <w:sz w:val="24"/>
          <w:szCs w:val="24"/>
          <w:lang w:eastAsia="ja-JP"/>
        </w:rPr>
        <w:instrText>ADDIN CSL_CITATION {"citationItems":[{"id":"ITEM-1","itemData":{"DOI":"10.1016/j.memsci.2018.02.023","ISSN":"18733123","abstract":"Due to the complex interplay between surface adsorption and hydrodynamic interactions, representative microscopic mechanisms of colloidal membrane fouling are still not well understood. Numerical simulations overcome experimental limitations such as the temporal and spatial resolution of microscopic events during colloidal membrane fouling: they help to gain deeper insight into fouling processes. This study uses coupled computational fluid dynamics - discrete element methods (CFD-DEM) simulations to examine mechanisms of colloidal fouling in a microfluidic architecture mimicking a porous microfiltration membrane. We pay special attention to how particles can overcome energy barriers leading to adsorption and desorption with each other and with the external and internal membrane surface. Interparticle interaction leads to a transition from the secondary to the primary minimum of the DLVO potential. Adsorbed particles can show re-entrainment or they can glide downstream. Since particles mainly re-suspend as clusters, the inner pore geometry significantly affects the fouling behavior. The findings allow a basic understanding of microscopic fouling events during colloidal filtration. The methodology enables future systematic studies on the interplay of hydrodynamic conditions and surface energy contributions represented by potentials for soft and patchy colloids.","author":[{"dropping-particle":"","family":"Lohaus","given":"J.","non-dropping-particle":"","parse-names":false,"suffix":""},{"dropping-particle":"","family":"Perez","given":"Y. M.","non-dropping-particle":"","parse-names":false,"suffix":""},{"dropping-particle":"","family":"Wessling","given":"M.","non-dropping-particle":"","parse-names":false,"suffix":""}],"container-title":"Journal of Membrane Science","id":"ITEM-1","issue":"February","issued":{"date-parts":[["2018"]]},"page":"90-98","publisher":"Elsevier B.V.","title":"What are the microscopic events of colloidal membrane fouling?","type":"article-journal","volume":"553"},"uris":["http://www.mendeley.com/documents/?uuid=11745e1d-24ba-4633-8f55-b13411d73e1c"]}],"mendeley":{"formattedCitation":"&lt;sup&gt;2&lt;/sup&gt;","plainTextFormattedCitation":"2","previouslyFormattedCitation":"&lt;sup&gt;1&lt;/sup&gt;"},"properties":{"noteIndex":0},"schema":"https://github.com/citation-style-language/schema/raw/master/csl-citation.json"}</w:instrText>
      </w:r>
      <w:r w:rsidRPr="00A04B18">
        <w:rPr>
          <w:rFonts w:ascii="Times New Roman" w:eastAsia="MS Mincho" w:hAnsi="Times New Roman"/>
          <w:bCs/>
          <w:sz w:val="24"/>
          <w:szCs w:val="24"/>
          <w:lang w:eastAsia="ja-JP"/>
        </w:rPr>
        <w:fldChar w:fldCharType="separate"/>
      </w:r>
      <w:r w:rsidR="0073433E" w:rsidRPr="00A04B18">
        <w:rPr>
          <w:rFonts w:ascii="Times New Roman" w:eastAsia="MS Mincho" w:hAnsi="Times New Roman"/>
          <w:bCs/>
          <w:noProof/>
          <w:sz w:val="24"/>
          <w:szCs w:val="24"/>
          <w:vertAlign w:val="superscript"/>
          <w:lang w:eastAsia="ja-JP"/>
        </w:rPr>
        <w:t>2</w:t>
      </w:r>
      <w:r w:rsidRPr="00A04B18">
        <w:rPr>
          <w:rFonts w:ascii="Times New Roman" w:eastAsia="MS Mincho" w:hAnsi="Times New Roman"/>
          <w:bCs/>
          <w:sz w:val="24"/>
          <w:szCs w:val="24"/>
          <w:lang w:eastAsia="ja-JP"/>
        </w:rPr>
        <w:fldChar w:fldCharType="end"/>
      </w:r>
      <w:r w:rsidR="00F234D8" w:rsidRPr="00A04B18">
        <w:rPr>
          <w:rFonts w:ascii="Times New Roman" w:eastAsia="MS Mincho" w:hAnsi="Times New Roman"/>
          <w:bCs/>
          <w:sz w:val="24"/>
          <w:szCs w:val="24"/>
          <w:lang w:eastAsia="ja-JP"/>
        </w:rPr>
        <w:t>. Scale bars are 50</w:t>
      </w:r>
      <w:r w:rsidR="00F234D8" w:rsidRPr="00A04B18">
        <w:rPr>
          <w:rFonts w:ascii="Times New Roman" w:eastAsia="MS Mincho" w:hAnsi="Times New Roman" w:cs="Times New Roman"/>
          <w:bCs/>
          <w:sz w:val="24"/>
          <w:szCs w:val="24"/>
          <w:lang w:eastAsia="ja-JP"/>
        </w:rPr>
        <w:t>µ</w:t>
      </w:r>
      <w:r w:rsidR="00F234D8" w:rsidRPr="00A04B18">
        <w:rPr>
          <w:rFonts w:ascii="Times New Roman" w:eastAsia="MS Mincho" w:hAnsi="Times New Roman"/>
          <w:bCs/>
          <w:sz w:val="24"/>
          <w:szCs w:val="24"/>
          <w:lang w:eastAsia="ja-JP"/>
        </w:rPr>
        <w:t>m</w:t>
      </w:r>
      <w:r w:rsidRPr="00A04B18">
        <w:rPr>
          <w:rFonts w:ascii="Times New Roman" w:eastAsia="MS Mincho" w:hAnsi="Times New Roman"/>
          <w:bCs/>
          <w:sz w:val="24"/>
          <w:szCs w:val="24"/>
          <w:lang w:eastAsia="ja-JP"/>
        </w:rPr>
        <w:t>. (Copyright 2018, reproduced with permission from Journal of Membrane Science).</w:t>
      </w:r>
      <w:r w:rsidR="00896C09" w:rsidRPr="00A04B18">
        <w:rPr>
          <w:rFonts w:ascii="Times New Roman" w:eastAsia="MS Mincho" w:hAnsi="Times New Roman"/>
          <w:bCs/>
          <w:sz w:val="24"/>
          <w:szCs w:val="24"/>
          <w:lang w:eastAsia="ja-JP"/>
        </w:rPr>
        <w:t xml:space="preserve"> W</w:t>
      </w:r>
      <w:r w:rsidR="009B36C9" w:rsidRPr="00A04B18">
        <w:rPr>
          <w:rFonts w:ascii="Times New Roman" w:eastAsia="MS Mincho" w:hAnsi="Times New Roman"/>
          <w:bCs/>
          <w:sz w:val="24"/>
          <w:szCs w:val="24"/>
          <w:lang w:eastAsia="ja-JP"/>
        </w:rPr>
        <w:t xml:space="preserve">ater channel formation </w:t>
      </w:r>
      <w:r w:rsidR="00896C09" w:rsidRPr="00A04B18" w:rsidDel="00765D99">
        <w:rPr>
          <w:rFonts w:ascii="Times New Roman" w:eastAsia="MS Mincho" w:hAnsi="Times New Roman"/>
          <w:bCs/>
          <w:sz w:val="24"/>
          <w:szCs w:val="24"/>
          <w:lang w:eastAsia="ja-JP"/>
        </w:rPr>
        <w:t xml:space="preserve">for </w:t>
      </w:r>
      <w:r w:rsidR="00896C09" w:rsidRPr="00A04B18" w:rsidDel="00765D99">
        <w:rPr>
          <w:rFonts w:ascii="Times New Roman" w:eastAsia="MS Mincho" w:hAnsi="Times New Roman"/>
          <w:b/>
          <w:bCs/>
          <w:sz w:val="24"/>
          <w:szCs w:val="24"/>
          <w:lang w:eastAsia="ja-JP"/>
        </w:rPr>
        <w:t>(</w:t>
      </w:r>
      <w:r w:rsidR="009E7900" w:rsidRPr="00A04B18">
        <w:rPr>
          <w:rFonts w:ascii="Times New Roman" w:eastAsia="MS Mincho" w:hAnsi="Times New Roman"/>
          <w:b/>
          <w:bCs/>
          <w:sz w:val="24"/>
          <w:szCs w:val="24"/>
          <w:lang w:eastAsia="ja-JP"/>
        </w:rPr>
        <w:t>b</w:t>
      </w:r>
      <w:r w:rsidR="00896C09" w:rsidRPr="00A04B18">
        <w:rPr>
          <w:rFonts w:ascii="Times New Roman" w:eastAsia="MS Mincho" w:hAnsi="Times New Roman"/>
          <w:b/>
          <w:bCs/>
          <w:sz w:val="24"/>
          <w:szCs w:val="24"/>
          <w:lang w:eastAsia="ja-JP"/>
        </w:rPr>
        <w:t>)</w:t>
      </w:r>
      <w:r w:rsidR="00896C09" w:rsidRPr="00A04B18">
        <w:rPr>
          <w:rFonts w:ascii="Times New Roman" w:eastAsia="MS Mincho" w:hAnsi="Times New Roman"/>
          <w:bCs/>
          <w:sz w:val="24"/>
          <w:szCs w:val="24"/>
          <w:lang w:eastAsia="ja-JP"/>
        </w:rPr>
        <w:t xml:space="preserve"> colloidal aggregation (PS 0.2%) </w:t>
      </w:r>
      <w:r w:rsidR="009B36C9" w:rsidRPr="00A04B18">
        <w:rPr>
          <w:rFonts w:ascii="Times New Roman" w:eastAsia="MS Mincho" w:hAnsi="Times New Roman"/>
          <w:bCs/>
          <w:sz w:val="24"/>
          <w:szCs w:val="24"/>
          <w:lang w:eastAsia="ja-JP"/>
        </w:rPr>
        <w:t xml:space="preserve">at 1378mbar pressure </w:t>
      </w:r>
      <w:r w:rsidR="009E7900" w:rsidRPr="00A04B18">
        <w:rPr>
          <w:rFonts w:ascii="Times New Roman" w:eastAsia="MS Mincho" w:hAnsi="Times New Roman"/>
          <w:bCs/>
          <w:sz w:val="24"/>
          <w:szCs w:val="24"/>
          <w:lang w:eastAsia="ja-JP"/>
        </w:rPr>
        <w:t xml:space="preserve">and </w:t>
      </w:r>
      <w:r w:rsidR="009E7900" w:rsidRPr="00A04B18">
        <w:rPr>
          <w:rFonts w:ascii="Times New Roman" w:eastAsia="MS Mincho" w:hAnsi="Times New Roman"/>
          <w:b/>
          <w:bCs/>
          <w:sz w:val="24"/>
          <w:szCs w:val="24"/>
          <w:lang w:eastAsia="ja-JP"/>
        </w:rPr>
        <w:t>(c</w:t>
      </w:r>
      <w:r w:rsidR="00896C09" w:rsidRPr="00A04B18" w:rsidDel="00765D99">
        <w:rPr>
          <w:rFonts w:ascii="Times New Roman" w:eastAsia="MS Mincho" w:hAnsi="Times New Roman"/>
          <w:b/>
          <w:bCs/>
          <w:sz w:val="24"/>
          <w:szCs w:val="24"/>
          <w:lang w:eastAsia="ja-JP"/>
        </w:rPr>
        <w:t>)</w:t>
      </w:r>
      <w:r w:rsidR="00896C09" w:rsidRPr="00A04B18" w:rsidDel="00765D99">
        <w:rPr>
          <w:rFonts w:ascii="Times New Roman" w:eastAsia="MS Mincho" w:hAnsi="Times New Roman"/>
          <w:bCs/>
          <w:sz w:val="24"/>
          <w:szCs w:val="24"/>
          <w:lang w:eastAsia="ja-JP"/>
        </w:rPr>
        <w:t xml:space="preserve"> </w:t>
      </w:r>
      <w:r w:rsidR="00896C09" w:rsidRPr="00A04B18">
        <w:rPr>
          <w:rFonts w:ascii="Times New Roman" w:eastAsia="MS Mincho" w:hAnsi="Times New Roman"/>
          <w:bCs/>
          <w:sz w:val="24"/>
          <w:szCs w:val="24"/>
          <w:lang w:eastAsia="ja-JP"/>
        </w:rPr>
        <w:t>colloidal streamer</w:t>
      </w:r>
      <w:r w:rsidR="00BB3BBC" w:rsidRPr="00A04B18">
        <w:rPr>
          <w:rFonts w:ascii="Times New Roman" w:eastAsia="MS Mincho" w:hAnsi="Times New Roman"/>
          <w:bCs/>
          <w:sz w:val="24"/>
          <w:szCs w:val="24"/>
          <w:lang w:eastAsia="ja-JP"/>
        </w:rPr>
        <w:t xml:space="preserve"> (PAM (0.2%)</w:t>
      </w:r>
      <w:proofErr w:type="gramStart"/>
      <w:r w:rsidR="00BB3BBC" w:rsidRPr="00A04B18">
        <w:rPr>
          <w:rFonts w:ascii="Times New Roman" w:eastAsia="MS Mincho" w:hAnsi="Times New Roman"/>
          <w:bCs/>
          <w:sz w:val="24"/>
          <w:szCs w:val="24"/>
          <w:lang w:eastAsia="ja-JP"/>
        </w:rPr>
        <w:t>:</w:t>
      </w:r>
      <w:r w:rsidR="00896C09" w:rsidRPr="00A04B18" w:rsidDel="00765D99">
        <w:rPr>
          <w:rFonts w:ascii="Times New Roman" w:eastAsia="MS Mincho" w:hAnsi="Times New Roman"/>
          <w:bCs/>
          <w:sz w:val="24"/>
          <w:szCs w:val="24"/>
          <w:lang w:eastAsia="ja-JP"/>
        </w:rPr>
        <w:t>PS</w:t>
      </w:r>
      <w:proofErr w:type="gramEnd"/>
      <w:r w:rsidR="00896C09" w:rsidRPr="00A04B18" w:rsidDel="00765D99">
        <w:rPr>
          <w:rFonts w:ascii="Times New Roman" w:eastAsia="MS Mincho" w:hAnsi="Times New Roman"/>
          <w:bCs/>
          <w:sz w:val="24"/>
          <w:szCs w:val="24"/>
          <w:lang w:eastAsia="ja-JP"/>
        </w:rPr>
        <w:t xml:space="preserve"> (0.2%) =1:4)</w:t>
      </w:r>
      <w:r w:rsidR="00896C09" w:rsidRPr="00A04B18">
        <w:rPr>
          <w:rFonts w:ascii="Times New Roman" w:eastAsia="MS Mincho" w:hAnsi="Times New Roman"/>
          <w:bCs/>
          <w:sz w:val="24"/>
          <w:szCs w:val="24"/>
          <w:lang w:eastAsia="ja-JP"/>
        </w:rPr>
        <w:t xml:space="preserve"> </w:t>
      </w:r>
      <w:r w:rsidR="009B36C9" w:rsidRPr="00A04B18">
        <w:rPr>
          <w:rFonts w:ascii="Times New Roman" w:eastAsia="MS Mincho" w:hAnsi="Times New Roman"/>
          <w:bCs/>
          <w:sz w:val="24"/>
          <w:szCs w:val="24"/>
          <w:lang w:eastAsia="ja-JP"/>
        </w:rPr>
        <w:t xml:space="preserve">at 689mbar pressure </w:t>
      </w:r>
      <w:r w:rsidR="00896C09" w:rsidRPr="00A04B18">
        <w:rPr>
          <w:rFonts w:ascii="Times New Roman" w:eastAsia="MS Mincho" w:hAnsi="Times New Roman"/>
          <w:bCs/>
          <w:sz w:val="24"/>
          <w:szCs w:val="24"/>
          <w:lang w:eastAsia="ja-JP"/>
        </w:rPr>
        <w:t xml:space="preserve">after </w:t>
      </w:r>
      <w:r w:rsidR="00B81C13" w:rsidRPr="00A04B18">
        <w:rPr>
          <w:rFonts w:ascii="Times New Roman" w:eastAsia="MS Mincho" w:hAnsi="Times New Roman"/>
          <w:bCs/>
          <w:sz w:val="24"/>
          <w:szCs w:val="24"/>
          <w:lang w:eastAsia="ja-JP"/>
        </w:rPr>
        <w:t xml:space="preserve">180 </w:t>
      </w:r>
      <w:r w:rsidR="00896C09" w:rsidRPr="00A04B18">
        <w:rPr>
          <w:rFonts w:ascii="Times New Roman" w:eastAsia="MS Mincho" w:hAnsi="Times New Roman"/>
          <w:bCs/>
          <w:sz w:val="24"/>
          <w:szCs w:val="24"/>
          <w:lang w:eastAsia="ja-JP"/>
        </w:rPr>
        <w:t>min of filtration. Primary water channels (marked with white dash line) and secondary water channels are shown with arrows.</w:t>
      </w:r>
      <w:r w:rsidR="00F234D8" w:rsidRPr="00A04B18">
        <w:rPr>
          <w:rFonts w:ascii="Times New Roman" w:eastAsia="MS Mincho" w:hAnsi="Times New Roman"/>
          <w:bCs/>
          <w:sz w:val="24"/>
          <w:szCs w:val="24"/>
          <w:lang w:eastAsia="ja-JP"/>
        </w:rPr>
        <w:t xml:space="preserve"> Scale bars are 50</w:t>
      </w:r>
      <w:r w:rsidR="00F234D8" w:rsidRPr="00A04B18">
        <w:rPr>
          <w:rFonts w:ascii="Times New Roman" w:eastAsia="MS Mincho" w:hAnsi="Times New Roman" w:cs="Times New Roman"/>
          <w:bCs/>
          <w:sz w:val="24"/>
          <w:szCs w:val="24"/>
          <w:lang w:eastAsia="ja-JP"/>
        </w:rPr>
        <w:t>µ</w:t>
      </w:r>
      <w:r w:rsidR="00F234D8" w:rsidRPr="00A04B18">
        <w:rPr>
          <w:rFonts w:ascii="Times New Roman" w:eastAsia="MS Mincho" w:hAnsi="Times New Roman"/>
          <w:bCs/>
          <w:sz w:val="24"/>
          <w:szCs w:val="24"/>
          <w:lang w:eastAsia="ja-JP"/>
        </w:rPr>
        <w:t>m.</w:t>
      </w:r>
    </w:p>
    <w:p w14:paraId="6E8F670B" w14:textId="77777777" w:rsidR="00815236" w:rsidRDefault="00815236" w:rsidP="00F45E3B">
      <w:pPr>
        <w:pStyle w:val="Affiliation"/>
        <w:spacing w:before="0" w:after="0" w:line="360" w:lineRule="auto"/>
        <w:jc w:val="both"/>
        <w:rPr>
          <w:rFonts w:ascii="Times New Roman" w:eastAsia="MS Mincho" w:hAnsi="Times New Roman"/>
          <w:bCs/>
          <w:sz w:val="24"/>
          <w:lang w:eastAsia="ja-JP"/>
        </w:rPr>
      </w:pPr>
    </w:p>
    <w:p w14:paraId="75415BEB" w14:textId="09CED2CB" w:rsidR="002B13A8" w:rsidRDefault="002B13A8" w:rsidP="006311F7">
      <w:pPr>
        <w:pStyle w:val="Affiliation"/>
        <w:spacing w:before="0" w:after="0" w:line="360" w:lineRule="auto"/>
        <w:jc w:val="both"/>
        <w:rPr>
          <w:rFonts w:ascii="Times New Roman" w:eastAsia="MS Mincho" w:hAnsi="Times New Roman"/>
          <w:b/>
          <w:bCs/>
          <w:sz w:val="24"/>
          <w:lang w:eastAsia="ja-JP"/>
        </w:rPr>
      </w:pPr>
      <w:r>
        <w:rPr>
          <w:rFonts w:ascii="Times New Roman" w:eastAsia="MS Mincho" w:hAnsi="Times New Roman"/>
          <w:b/>
          <w:bCs/>
          <w:sz w:val="24"/>
          <w:lang w:eastAsia="ja-JP"/>
        </w:rPr>
        <w:t>Supplementary video</w:t>
      </w:r>
      <w:r w:rsidR="00D7747C">
        <w:rPr>
          <w:rFonts w:ascii="Times New Roman" w:eastAsia="MS Mincho" w:hAnsi="Times New Roman"/>
          <w:b/>
          <w:bCs/>
          <w:sz w:val="24"/>
          <w:lang w:eastAsia="ja-JP"/>
        </w:rPr>
        <w:t xml:space="preserve"> V1</w:t>
      </w:r>
    </w:p>
    <w:p w14:paraId="36F1CC8F" w14:textId="74D7CD05" w:rsidR="002B13A8" w:rsidRDefault="002B13A8" w:rsidP="007D4F72">
      <w:pPr>
        <w:pStyle w:val="Affiliation"/>
        <w:spacing w:before="0" w:after="0" w:line="360" w:lineRule="auto"/>
        <w:rPr>
          <w:rFonts w:ascii="Times New Roman" w:eastAsia="MS Mincho" w:hAnsi="Times New Roman"/>
          <w:bCs/>
          <w:sz w:val="24"/>
          <w:lang w:eastAsia="ja-JP"/>
        </w:rPr>
      </w:pPr>
      <w:r>
        <w:rPr>
          <w:rFonts w:ascii="Times New Roman" w:eastAsia="MS Mincho" w:hAnsi="Times New Roman"/>
          <w:bCs/>
          <w:sz w:val="24"/>
          <w:lang w:eastAsia="ja-JP"/>
        </w:rPr>
        <w:t xml:space="preserve">The supplementary video </w:t>
      </w:r>
      <w:r w:rsidR="00815236">
        <w:rPr>
          <w:rFonts w:ascii="Times New Roman" w:eastAsia="MS Mincho" w:hAnsi="Times New Roman"/>
          <w:bCs/>
          <w:sz w:val="24"/>
          <w:lang w:eastAsia="ja-JP"/>
        </w:rPr>
        <w:t xml:space="preserve">V1 </w:t>
      </w:r>
      <w:r>
        <w:rPr>
          <w:rFonts w:ascii="Times New Roman" w:eastAsia="MS Mincho" w:hAnsi="Times New Roman"/>
          <w:bCs/>
          <w:sz w:val="24"/>
          <w:lang w:eastAsia="ja-JP"/>
        </w:rPr>
        <w:t xml:space="preserve">shows the dynamics of fouling by filtering PS 0.2% at </w:t>
      </w:r>
      <w:r w:rsidR="004E386A">
        <w:rPr>
          <w:rFonts w:ascii="Times New Roman" w:eastAsia="MS Mincho" w:hAnsi="Times New Roman"/>
          <w:bCs/>
          <w:sz w:val="24"/>
          <w:lang w:eastAsia="ja-JP"/>
        </w:rPr>
        <w:t>1378</w:t>
      </w:r>
      <w:r>
        <w:rPr>
          <w:rFonts w:ascii="Times New Roman" w:eastAsia="MS Mincho" w:hAnsi="Times New Roman"/>
          <w:bCs/>
          <w:sz w:val="24"/>
          <w:lang w:eastAsia="ja-JP"/>
        </w:rPr>
        <w:t xml:space="preserve"> mbar pressure in the MMM device. </w:t>
      </w:r>
    </w:p>
    <w:p w14:paraId="2F1D2605" w14:textId="77777777" w:rsidR="00815236" w:rsidRDefault="00815236" w:rsidP="007D4F72">
      <w:pPr>
        <w:pStyle w:val="Affiliation"/>
        <w:spacing w:before="0" w:after="0" w:line="360" w:lineRule="auto"/>
        <w:rPr>
          <w:rFonts w:ascii="Times New Roman" w:eastAsia="MS Mincho" w:hAnsi="Times New Roman"/>
          <w:bCs/>
          <w:sz w:val="24"/>
          <w:lang w:eastAsia="ja-JP"/>
        </w:rPr>
      </w:pPr>
    </w:p>
    <w:p w14:paraId="78B4EAEF" w14:textId="7CA8A9FD" w:rsidR="00815236" w:rsidRDefault="00815236" w:rsidP="00815236">
      <w:pPr>
        <w:pStyle w:val="Affiliation"/>
        <w:spacing w:before="0" w:after="0" w:line="360" w:lineRule="auto"/>
        <w:jc w:val="both"/>
        <w:rPr>
          <w:rFonts w:ascii="Times New Roman" w:eastAsia="MS Mincho" w:hAnsi="Times New Roman"/>
          <w:b/>
          <w:bCs/>
          <w:sz w:val="24"/>
          <w:lang w:eastAsia="ja-JP"/>
        </w:rPr>
      </w:pPr>
      <w:r>
        <w:rPr>
          <w:rFonts w:ascii="Times New Roman" w:eastAsia="MS Mincho" w:hAnsi="Times New Roman"/>
          <w:b/>
          <w:bCs/>
          <w:sz w:val="24"/>
          <w:lang w:eastAsia="ja-JP"/>
        </w:rPr>
        <w:t>Supplementary video V2</w:t>
      </w:r>
    </w:p>
    <w:p w14:paraId="53C443BF" w14:textId="39629013" w:rsidR="001D679E" w:rsidRDefault="00815236" w:rsidP="00815236">
      <w:pPr>
        <w:pStyle w:val="Affiliation"/>
        <w:spacing w:before="0" w:after="0" w:line="360" w:lineRule="auto"/>
        <w:rPr>
          <w:rFonts w:ascii="Times New Roman" w:eastAsia="MS Mincho" w:hAnsi="Times New Roman"/>
          <w:bCs/>
          <w:sz w:val="24"/>
          <w:lang w:eastAsia="ja-JP"/>
        </w:rPr>
      </w:pPr>
      <w:r>
        <w:rPr>
          <w:rFonts w:ascii="Times New Roman" w:eastAsia="MS Mincho" w:hAnsi="Times New Roman"/>
          <w:bCs/>
          <w:sz w:val="24"/>
          <w:lang w:eastAsia="ja-JP"/>
        </w:rPr>
        <w:t>The supplementary video V2 shows the dynamics of</w:t>
      </w:r>
      <w:r w:rsidR="00B315B2">
        <w:rPr>
          <w:rFonts w:ascii="Times New Roman" w:eastAsia="MS Mincho" w:hAnsi="Times New Roman"/>
          <w:bCs/>
          <w:sz w:val="24"/>
          <w:lang w:eastAsia="ja-JP"/>
        </w:rPr>
        <w:t xml:space="preserve"> fouling by filtering PAM</w:t>
      </w:r>
      <w:r w:rsidR="00377289">
        <w:rPr>
          <w:rFonts w:ascii="Times New Roman" w:eastAsia="MS Mincho" w:hAnsi="Times New Roman"/>
          <w:bCs/>
          <w:sz w:val="24"/>
          <w:lang w:eastAsia="ja-JP"/>
        </w:rPr>
        <w:t xml:space="preserve"> </w:t>
      </w:r>
      <w:r w:rsidR="00B315B2">
        <w:rPr>
          <w:rFonts w:ascii="Times New Roman" w:eastAsia="MS Mincho" w:hAnsi="Times New Roman"/>
          <w:bCs/>
          <w:sz w:val="24"/>
          <w:lang w:eastAsia="ja-JP"/>
        </w:rPr>
        <w:t>(0.2%)</w:t>
      </w:r>
      <w:proofErr w:type="gramStart"/>
      <w:r w:rsidR="00B315B2">
        <w:rPr>
          <w:rFonts w:ascii="Times New Roman" w:eastAsia="MS Mincho" w:hAnsi="Times New Roman"/>
          <w:bCs/>
          <w:sz w:val="24"/>
          <w:lang w:eastAsia="ja-JP"/>
        </w:rPr>
        <w:t>:</w:t>
      </w:r>
      <w:r>
        <w:rPr>
          <w:rFonts w:ascii="Times New Roman" w:eastAsia="MS Mincho" w:hAnsi="Times New Roman"/>
          <w:bCs/>
          <w:sz w:val="24"/>
          <w:lang w:eastAsia="ja-JP"/>
        </w:rPr>
        <w:t>PS</w:t>
      </w:r>
      <w:proofErr w:type="gramEnd"/>
      <w:r>
        <w:rPr>
          <w:rFonts w:ascii="Times New Roman" w:eastAsia="MS Mincho" w:hAnsi="Times New Roman"/>
          <w:bCs/>
          <w:sz w:val="24"/>
          <w:lang w:eastAsia="ja-JP"/>
        </w:rPr>
        <w:t xml:space="preserve"> (0.2%)</w:t>
      </w:r>
      <w:r w:rsidR="00613221">
        <w:rPr>
          <w:rFonts w:ascii="Times New Roman" w:eastAsia="MS Mincho" w:hAnsi="Times New Roman"/>
          <w:bCs/>
          <w:sz w:val="24"/>
          <w:lang w:eastAsia="ja-JP"/>
        </w:rPr>
        <w:t>=1:4</w:t>
      </w:r>
      <w:r>
        <w:rPr>
          <w:rFonts w:ascii="Times New Roman" w:eastAsia="MS Mincho" w:hAnsi="Times New Roman"/>
          <w:bCs/>
          <w:sz w:val="24"/>
          <w:lang w:eastAsia="ja-JP"/>
        </w:rPr>
        <w:t xml:space="preserve"> at </w:t>
      </w:r>
      <w:r w:rsidR="00B315B2">
        <w:rPr>
          <w:rFonts w:ascii="Times New Roman" w:eastAsia="MS Mincho" w:hAnsi="Times New Roman"/>
          <w:bCs/>
          <w:sz w:val="24"/>
          <w:lang w:eastAsia="ja-JP"/>
        </w:rPr>
        <w:t>689</w:t>
      </w:r>
      <w:r>
        <w:rPr>
          <w:rFonts w:ascii="Times New Roman" w:eastAsia="MS Mincho" w:hAnsi="Times New Roman"/>
          <w:bCs/>
          <w:sz w:val="24"/>
          <w:lang w:eastAsia="ja-JP"/>
        </w:rPr>
        <w:t xml:space="preserve"> mbar pressure in the MMM device.</w:t>
      </w:r>
    </w:p>
    <w:p w14:paraId="1696BFB7" w14:textId="77777777" w:rsidR="00815236" w:rsidRPr="002E4161" w:rsidRDefault="00815236" w:rsidP="00815236">
      <w:pPr>
        <w:pStyle w:val="Affiliation"/>
        <w:spacing w:before="0" w:after="0" w:line="360" w:lineRule="auto"/>
        <w:rPr>
          <w:rFonts w:ascii="Times New Roman" w:eastAsia="MS Mincho" w:hAnsi="Times New Roman"/>
          <w:bCs/>
          <w:sz w:val="24"/>
          <w:lang w:eastAsia="ja-JP"/>
        </w:rPr>
      </w:pPr>
    </w:p>
    <w:p w14:paraId="3E0BCE2F" w14:textId="3BCB5B5B" w:rsidR="00547F61" w:rsidRDefault="00547F61" w:rsidP="00C079A4">
      <w:pPr>
        <w:spacing w:after="0" w:line="360" w:lineRule="auto"/>
        <w:jc w:val="both"/>
        <w:rPr>
          <w:rFonts w:ascii="Times New Roman" w:hAnsi="Times New Roman" w:cs="Times New Roman"/>
          <w:b/>
          <w:sz w:val="24"/>
          <w:szCs w:val="24"/>
        </w:rPr>
      </w:pPr>
      <w:r w:rsidRPr="00547F61">
        <w:rPr>
          <w:rFonts w:ascii="Times New Roman" w:hAnsi="Times New Roman" w:cs="Times New Roman"/>
          <w:b/>
          <w:sz w:val="24"/>
          <w:szCs w:val="24"/>
        </w:rPr>
        <w:t>Reference</w:t>
      </w:r>
      <w:r w:rsidR="0024030F">
        <w:rPr>
          <w:rFonts w:ascii="Times New Roman" w:hAnsi="Times New Roman" w:cs="Times New Roman"/>
          <w:b/>
          <w:sz w:val="24"/>
          <w:szCs w:val="24"/>
        </w:rPr>
        <w:t>s</w:t>
      </w:r>
    </w:p>
    <w:p w14:paraId="0C267E63" w14:textId="77777777" w:rsidR="0024030F" w:rsidRPr="00547F61" w:rsidRDefault="0024030F" w:rsidP="00C079A4">
      <w:pPr>
        <w:spacing w:after="0" w:line="360" w:lineRule="auto"/>
        <w:jc w:val="both"/>
        <w:rPr>
          <w:rFonts w:ascii="Times New Roman" w:hAnsi="Times New Roman" w:cs="Times New Roman"/>
          <w:b/>
          <w:sz w:val="24"/>
          <w:szCs w:val="24"/>
        </w:rPr>
      </w:pPr>
    </w:p>
    <w:p w14:paraId="2B13E749" w14:textId="613E62D1" w:rsidR="0073433E" w:rsidRPr="0073433E" w:rsidRDefault="00547F61" w:rsidP="0073433E">
      <w:pPr>
        <w:widowControl w:val="0"/>
        <w:autoSpaceDE w:val="0"/>
        <w:autoSpaceDN w:val="0"/>
        <w:adjustRightInd w:val="0"/>
        <w:spacing w:after="0" w:line="360" w:lineRule="auto"/>
        <w:ind w:left="640" w:hanging="64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73433E" w:rsidRPr="0073433E">
        <w:rPr>
          <w:rFonts w:ascii="Times New Roman" w:hAnsi="Times New Roman" w:cs="Times New Roman"/>
          <w:noProof/>
          <w:sz w:val="24"/>
          <w:szCs w:val="24"/>
        </w:rPr>
        <w:t>1.</w:t>
      </w:r>
      <w:r w:rsidR="0073433E" w:rsidRPr="0073433E">
        <w:rPr>
          <w:rFonts w:ascii="Times New Roman" w:hAnsi="Times New Roman" w:cs="Times New Roman"/>
          <w:noProof/>
          <w:sz w:val="24"/>
          <w:szCs w:val="24"/>
        </w:rPr>
        <w:tab/>
        <w:t xml:space="preserve">Hassanpourfard, M., Ghosh, R., Thundat, T. &amp; Kumar, A. Dynamics of bacterial streamers induced clogging in microfluidic devices. </w:t>
      </w:r>
      <w:r w:rsidR="0073433E" w:rsidRPr="0073433E">
        <w:rPr>
          <w:rFonts w:ascii="Times New Roman" w:hAnsi="Times New Roman" w:cs="Times New Roman"/>
          <w:i/>
          <w:iCs/>
          <w:noProof/>
          <w:sz w:val="24"/>
          <w:szCs w:val="24"/>
        </w:rPr>
        <w:t>Lab Chip</w:t>
      </w:r>
      <w:r w:rsidR="0073433E" w:rsidRPr="0073433E">
        <w:rPr>
          <w:rFonts w:ascii="Times New Roman" w:hAnsi="Times New Roman" w:cs="Times New Roman"/>
          <w:noProof/>
          <w:sz w:val="24"/>
          <w:szCs w:val="24"/>
        </w:rPr>
        <w:t xml:space="preserve"> </w:t>
      </w:r>
      <w:r w:rsidR="0073433E" w:rsidRPr="0073433E">
        <w:rPr>
          <w:rFonts w:ascii="Times New Roman" w:hAnsi="Times New Roman" w:cs="Times New Roman"/>
          <w:b/>
          <w:bCs/>
          <w:noProof/>
          <w:sz w:val="24"/>
          <w:szCs w:val="24"/>
        </w:rPr>
        <w:t>16,</w:t>
      </w:r>
      <w:r w:rsidR="0073433E" w:rsidRPr="0073433E">
        <w:rPr>
          <w:rFonts w:ascii="Times New Roman" w:hAnsi="Times New Roman" w:cs="Times New Roman"/>
          <w:noProof/>
          <w:sz w:val="24"/>
          <w:szCs w:val="24"/>
        </w:rPr>
        <w:t xml:space="preserve"> 4091–4096 (2016).</w:t>
      </w:r>
    </w:p>
    <w:p w14:paraId="1357B405" w14:textId="1314AB0A" w:rsidR="00587BF3" w:rsidRDefault="0073433E" w:rsidP="0041346A">
      <w:pPr>
        <w:widowControl w:val="0"/>
        <w:autoSpaceDE w:val="0"/>
        <w:autoSpaceDN w:val="0"/>
        <w:adjustRightInd w:val="0"/>
        <w:spacing w:after="0" w:line="360" w:lineRule="auto"/>
        <w:ind w:left="640" w:hanging="640"/>
      </w:pPr>
      <w:r w:rsidRPr="0073433E">
        <w:rPr>
          <w:rFonts w:ascii="Times New Roman" w:hAnsi="Times New Roman" w:cs="Times New Roman"/>
          <w:noProof/>
          <w:sz w:val="24"/>
          <w:szCs w:val="24"/>
        </w:rPr>
        <w:t>2.</w:t>
      </w:r>
      <w:r w:rsidRPr="0073433E">
        <w:rPr>
          <w:rFonts w:ascii="Times New Roman" w:hAnsi="Times New Roman" w:cs="Times New Roman"/>
          <w:noProof/>
          <w:sz w:val="24"/>
          <w:szCs w:val="24"/>
        </w:rPr>
        <w:tab/>
        <w:t xml:space="preserve">Lohaus, J., Perez, Y. M. &amp; Wessling, M. What are the microscopic events of colloidal membrane fouling? </w:t>
      </w:r>
      <w:r w:rsidRPr="0073433E">
        <w:rPr>
          <w:rFonts w:ascii="Times New Roman" w:hAnsi="Times New Roman" w:cs="Times New Roman"/>
          <w:i/>
          <w:iCs/>
          <w:noProof/>
          <w:sz w:val="24"/>
          <w:szCs w:val="24"/>
        </w:rPr>
        <w:t>J. Memb. Sci.</w:t>
      </w:r>
      <w:r w:rsidRPr="0073433E">
        <w:rPr>
          <w:rFonts w:ascii="Times New Roman" w:hAnsi="Times New Roman" w:cs="Times New Roman"/>
          <w:noProof/>
          <w:sz w:val="24"/>
          <w:szCs w:val="24"/>
        </w:rPr>
        <w:t xml:space="preserve"> </w:t>
      </w:r>
      <w:r w:rsidRPr="0073433E">
        <w:rPr>
          <w:rFonts w:ascii="Times New Roman" w:hAnsi="Times New Roman" w:cs="Times New Roman"/>
          <w:b/>
          <w:bCs/>
          <w:noProof/>
          <w:sz w:val="24"/>
          <w:szCs w:val="24"/>
        </w:rPr>
        <w:t>553,</w:t>
      </w:r>
      <w:r w:rsidRPr="0073433E">
        <w:rPr>
          <w:rFonts w:ascii="Times New Roman" w:hAnsi="Times New Roman" w:cs="Times New Roman"/>
          <w:noProof/>
          <w:sz w:val="24"/>
          <w:szCs w:val="24"/>
        </w:rPr>
        <w:t xml:space="preserve"> 90–98 (2018).</w:t>
      </w:r>
      <w:r w:rsidR="00547F61">
        <w:rPr>
          <w:rFonts w:ascii="Times New Roman" w:hAnsi="Times New Roman" w:cs="Times New Roman"/>
          <w:b/>
          <w:sz w:val="24"/>
          <w:szCs w:val="24"/>
        </w:rPr>
        <w:fldChar w:fldCharType="end"/>
      </w:r>
    </w:p>
    <w:sectPr w:rsidR="00587BF3" w:rsidSect="007D52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3C1E"/>
    <w:multiLevelType w:val="hybridMultilevel"/>
    <w:tmpl w:val="3C3090E0"/>
    <w:lvl w:ilvl="0" w:tplc="107CB398">
      <w:start w:val="1"/>
      <w:numFmt w:val="decimal"/>
      <w:lvlText w:val="%1."/>
      <w:lvlJc w:val="left"/>
      <w:pPr>
        <w:ind w:left="72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D72A1"/>
    <w:multiLevelType w:val="hybridMultilevel"/>
    <w:tmpl w:val="7180A848"/>
    <w:lvl w:ilvl="0" w:tplc="CD18BCB8">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E8479A"/>
    <w:multiLevelType w:val="hybridMultilevel"/>
    <w:tmpl w:val="13588D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5C771C9"/>
    <w:multiLevelType w:val="hybridMultilevel"/>
    <w:tmpl w:val="40C4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6A5ED3"/>
    <w:multiLevelType w:val="hybridMultilevel"/>
    <w:tmpl w:val="40C4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CE233F"/>
    <w:multiLevelType w:val="hybridMultilevel"/>
    <w:tmpl w:val="3C3090E0"/>
    <w:lvl w:ilvl="0" w:tplc="107CB398">
      <w:start w:val="1"/>
      <w:numFmt w:val="decimal"/>
      <w:lvlText w:val="%1."/>
      <w:lvlJc w:val="left"/>
      <w:pPr>
        <w:ind w:left="72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134630"/>
    <w:multiLevelType w:val="hybridMultilevel"/>
    <w:tmpl w:val="B9A2077A"/>
    <w:lvl w:ilvl="0" w:tplc="FD8C7C2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926"/>
    <w:rsid w:val="000140AC"/>
    <w:rsid w:val="00026BDA"/>
    <w:rsid w:val="000571A5"/>
    <w:rsid w:val="000761F4"/>
    <w:rsid w:val="00083B6A"/>
    <w:rsid w:val="000C719C"/>
    <w:rsid w:val="000D16B4"/>
    <w:rsid w:val="000E0160"/>
    <w:rsid w:val="00144873"/>
    <w:rsid w:val="00172A31"/>
    <w:rsid w:val="001824A7"/>
    <w:rsid w:val="00197C04"/>
    <w:rsid w:val="001C1857"/>
    <w:rsid w:val="001D679E"/>
    <w:rsid w:val="001E13C5"/>
    <w:rsid w:val="0024030F"/>
    <w:rsid w:val="002B13A8"/>
    <w:rsid w:val="002B1486"/>
    <w:rsid w:val="002B3FA4"/>
    <w:rsid w:val="002E34DC"/>
    <w:rsid w:val="002E4161"/>
    <w:rsid w:val="00310180"/>
    <w:rsid w:val="003477CC"/>
    <w:rsid w:val="00351391"/>
    <w:rsid w:val="00356273"/>
    <w:rsid w:val="003720C0"/>
    <w:rsid w:val="00377289"/>
    <w:rsid w:val="003A715A"/>
    <w:rsid w:val="003C76D1"/>
    <w:rsid w:val="003D5408"/>
    <w:rsid w:val="003E1C92"/>
    <w:rsid w:val="003E5265"/>
    <w:rsid w:val="003F6351"/>
    <w:rsid w:val="003F7E36"/>
    <w:rsid w:val="0041346A"/>
    <w:rsid w:val="004367DB"/>
    <w:rsid w:val="00436CCD"/>
    <w:rsid w:val="00441352"/>
    <w:rsid w:val="00467889"/>
    <w:rsid w:val="00481506"/>
    <w:rsid w:val="0048269D"/>
    <w:rsid w:val="004B273F"/>
    <w:rsid w:val="004D7B8D"/>
    <w:rsid w:val="004E386A"/>
    <w:rsid w:val="004E40E2"/>
    <w:rsid w:val="004E5667"/>
    <w:rsid w:val="004F4D9A"/>
    <w:rsid w:val="00547F61"/>
    <w:rsid w:val="0056083F"/>
    <w:rsid w:val="005623C1"/>
    <w:rsid w:val="00562EA3"/>
    <w:rsid w:val="00587BF3"/>
    <w:rsid w:val="005E449B"/>
    <w:rsid w:val="00601AD0"/>
    <w:rsid w:val="006053D7"/>
    <w:rsid w:val="00613221"/>
    <w:rsid w:val="006311F7"/>
    <w:rsid w:val="006458F6"/>
    <w:rsid w:val="00673E3B"/>
    <w:rsid w:val="006741AA"/>
    <w:rsid w:val="006743C8"/>
    <w:rsid w:val="00690270"/>
    <w:rsid w:val="00723404"/>
    <w:rsid w:val="0073126D"/>
    <w:rsid w:val="0073433E"/>
    <w:rsid w:val="0073508A"/>
    <w:rsid w:val="00742CF0"/>
    <w:rsid w:val="00753DED"/>
    <w:rsid w:val="00762C54"/>
    <w:rsid w:val="00780DC1"/>
    <w:rsid w:val="007B746C"/>
    <w:rsid w:val="007D4F72"/>
    <w:rsid w:val="007D5265"/>
    <w:rsid w:val="007E2B89"/>
    <w:rsid w:val="008021E3"/>
    <w:rsid w:val="00806926"/>
    <w:rsid w:val="008143C0"/>
    <w:rsid w:val="00815236"/>
    <w:rsid w:val="00834506"/>
    <w:rsid w:val="0089472B"/>
    <w:rsid w:val="00896C09"/>
    <w:rsid w:val="008B6B9F"/>
    <w:rsid w:val="008D6DA5"/>
    <w:rsid w:val="00901657"/>
    <w:rsid w:val="00923C99"/>
    <w:rsid w:val="009272DA"/>
    <w:rsid w:val="00967E36"/>
    <w:rsid w:val="009A3193"/>
    <w:rsid w:val="009B36C9"/>
    <w:rsid w:val="009E7900"/>
    <w:rsid w:val="00A04B18"/>
    <w:rsid w:val="00A1635E"/>
    <w:rsid w:val="00A20BE4"/>
    <w:rsid w:val="00A5592C"/>
    <w:rsid w:val="00A94E5B"/>
    <w:rsid w:val="00A96B64"/>
    <w:rsid w:val="00AC71D0"/>
    <w:rsid w:val="00B315B2"/>
    <w:rsid w:val="00B54E5E"/>
    <w:rsid w:val="00B619B2"/>
    <w:rsid w:val="00B667F7"/>
    <w:rsid w:val="00B66A50"/>
    <w:rsid w:val="00B81C13"/>
    <w:rsid w:val="00BB3BBC"/>
    <w:rsid w:val="00BE2024"/>
    <w:rsid w:val="00C00D70"/>
    <w:rsid w:val="00C079A4"/>
    <w:rsid w:val="00C31F3E"/>
    <w:rsid w:val="00C34BD2"/>
    <w:rsid w:val="00C436F2"/>
    <w:rsid w:val="00C444D3"/>
    <w:rsid w:val="00C450AF"/>
    <w:rsid w:val="00C65A8D"/>
    <w:rsid w:val="00C833AF"/>
    <w:rsid w:val="00CA6F6B"/>
    <w:rsid w:val="00CB02C2"/>
    <w:rsid w:val="00CD2D65"/>
    <w:rsid w:val="00CE0EF2"/>
    <w:rsid w:val="00CF1690"/>
    <w:rsid w:val="00D01A8D"/>
    <w:rsid w:val="00D11466"/>
    <w:rsid w:val="00D73D02"/>
    <w:rsid w:val="00D7747C"/>
    <w:rsid w:val="00D8010F"/>
    <w:rsid w:val="00D93F94"/>
    <w:rsid w:val="00D9555A"/>
    <w:rsid w:val="00DB2995"/>
    <w:rsid w:val="00DC05CA"/>
    <w:rsid w:val="00DD4690"/>
    <w:rsid w:val="00DE2E45"/>
    <w:rsid w:val="00E03248"/>
    <w:rsid w:val="00E13641"/>
    <w:rsid w:val="00E61F67"/>
    <w:rsid w:val="00E81B70"/>
    <w:rsid w:val="00E919C9"/>
    <w:rsid w:val="00EA454B"/>
    <w:rsid w:val="00ED6FE1"/>
    <w:rsid w:val="00EE1EFC"/>
    <w:rsid w:val="00EF6AF4"/>
    <w:rsid w:val="00F13EA6"/>
    <w:rsid w:val="00F17C87"/>
    <w:rsid w:val="00F234D8"/>
    <w:rsid w:val="00F45E3B"/>
    <w:rsid w:val="00F71F2A"/>
    <w:rsid w:val="00F87CEA"/>
    <w:rsid w:val="00F90604"/>
    <w:rsid w:val="00FA3BE3"/>
    <w:rsid w:val="00FA5583"/>
    <w:rsid w:val="00FC545C"/>
    <w:rsid w:val="00FD69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92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926"/>
    <w:pPr>
      <w:ind w:left="720"/>
      <w:contextualSpacing/>
    </w:pPr>
  </w:style>
  <w:style w:type="paragraph" w:styleId="BalloonText">
    <w:name w:val="Balloon Text"/>
    <w:basedOn w:val="Normal"/>
    <w:link w:val="BalloonTextChar"/>
    <w:uiPriority w:val="99"/>
    <w:semiHidden/>
    <w:unhideWhenUsed/>
    <w:rsid w:val="00C43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6F2"/>
    <w:rPr>
      <w:rFonts w:ascii="Tahoma" w:hAnsi="Tahoma" w:cs="Tahoma"/>
      <w:sz w:val="16"/>
      <w:szCs w:val="16"/>
      <w:lang w:val="en-US"/>
    </w:rPr>
  </w:style>
  <w:style w:type="character" w:styleId="Hyperlink">
    <w:name w:val="Hyperlink"/>
    <w:basedOn w:val="DefaultParagraphFont"/>
    <w:uiPriority w:val="99"/>
    <w:unhideWhenUsed/>
    <w:rsid w:val="00FA3BE3"/>
    <w:rPr>
      <w:color w:val="0000FF"/>
      <w:u w:val="single"/>
    </w:rPr>
  </w:style>
  <w:style w:type="paragraph" w:customStyle="1" w:styleId="Affiliation">
    <w:name w:val="Affiliation"/>
    <w:basedOn w:val="Normal"/>
    <w:rsid w:val="001D679E"/>
    <w:pPr>
      <w:suppressAutoHyphens/>
      <w:spacing w:before="160" w:after="600" w:line="240" w:lineRule="auto"/>
      <w:contextualSpacing/>
    </w:pPr>
    <w:rPr>
      <w:rFonts w:ascii="Palatino Linotype" w:eastAsia="PMingLiU" w:hAnsi="Palatino Linotype" w:cs="Times New Roman"/>
      <w:sz w:val="18"/>
      <w:szCs w:val="24"/>
      <w:lang w:val="en-GB" w:eastAsia="de-AT"/>
    </w:rPr>
  </w:style>
  <w:style w:type="character" w:styleId="CommentReference">
    <w:name w:val="annotation reference"/>
    <w:basedOn w:val="DefaultParagraphFont"/>
    <w:uiPriority w:val="99"/>
    <w:semiHidden/>
    <w:unhideWhenUsed/>
    <w:rsid w:val="001D679E"/>
    <w:rPr>
      <w:sz w:val="16"/>
      <w:szCs w:val="16"/>
    </w:rPr>
  </w:style>
  <w:style w:type="paragraph" w:styleId="CommentText">
    <w:name w:val="annotation text"/>
    <w:basedOn w:val="Normal"/>
    <w:link w:val="CommentTextChar"/>
    <w:uiPriority w:val="99"/>
    <w:semiHidden/>
    <w:unhideWhenUsed/>
    <w:rsid w:val="001D679E"/>
    <w:pPr>
      <w:spacing w:line="240" w:lineRule="auto"/>
    </w:pPr>
    <w:rPr>
      <w:sz w:val="20"/>
      <w:szCs w:val="20"/>
    </w:rPr>
  </w:style>
  <w:style w:type="character" w:customStyle="1" w:styleId="CommentTextChar">
    <w:name w:val="Comment Text Char"/>
    <w:basedOn w:val="DefaultParagraphFont"/>
    <w:link w:val="CommentText"/>
    <w:uiPriority w:val="99"/>
    <w:semiHidden/>
    <w:rsid w:val="001D679E"/>
    <w:rPr>
      <w:sz w:val="20"/>
      <w:szCs w:val="20"/>
      <w:lang w:val="en-US"/>
    </w:rPr>
  </w:style>
  <w:style w:type="paragraph" w:styleId="CommentSubject">
    <w:name w:val="annotation subject"/>
    <w:basedOn w:val="CommentText"/>
    <w:next w:val="CommentText"/>
    <w:link w:val="CommentSubjectChar"/>
    <w:uiPriority w:val="99"/>
    <w:semiHidden/>
    <w:unhideWhenUsed/>
    <w:rsid w:val="00144873"/>
    <w:rPr>
      <w:b/>
      <w:bCs/>
    </w:rPr>
  </w:style>
  <w:style w:type="character" w:customStyle="1" w:styleId="CommentSubjectChar">
    <w:name w:val="Comment Subject Char"/>
    <w:basedOn w:val="CommentTextChar"/>
    <w:link w:val="CommentSubject"/>
    <w:uiPriority w:val="99"/>
    <w:semiHidden/>
    <w:rsid w:val="00144873"/>
    <w:rPr>
      <w:b/>
      <w:bCs/>
      <w:sz w:val="20"/>
      <w:szCs w:val="20"/>
      <w:lang w:val="en-US"/>
    </w:rPr>
  </w:style>
  <w:style w:type="table" w:customStyle="1" w:styleId="GridTable5DarkAccent3">
    <w:name w:val="Grid Table 5 Dark Accent 3"/>
    <w:basedOn w:val="TableNormal"/>
    <w:uiPriority w:val="50"/>
    <w:rsid w:val="00441352"/>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laceholderText">
    <w:name w:val="Placeholder Text"/>
    <w:basedOn w:val="DefaultParagraphFont"/>
    <w:uiPriority w:val="99"/>
    <w:semiHidden/>
    <w:rsid w:val="00083B6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92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926"/>
    <w:pPr>
      <w:ind w:left="720"/>
      <w:contextualSpacing/>
    </w:pPr>
  </w:style>
  <w:style w:type="paragraph" w:styleId="BalloonText">
    <w:name w:val="Balloon Text"/>
    <w:basedOn w:val="Normal"/>
    <w:link w:val="BalloonTextChar"/>
    <w:uiPriority w:val="99"/>
    <w:semiHidden/>
    <w:unhideWhenUsed/>
    <w:rsid w:val="00C43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6F2"/>
    <w:rPr>
      <w:rFonts w:ascii="Tahoma" w:hAnsi="Tahoma" w:cs="Tahoma"/>
      <w:sz w:val="16"/>
      <w:szCs w:val="16"/>
      <w:lang w:val="en-US"/>
    </w:rPr>
  </w:style>
  <w:style w:type="character" w:styleId="Hyperlink">
    <w:name w:val="Hyperlink"/>
    <w:basedOn w:val="DefaultParagraphFont"/>
    <w:uiPriority w:val="99"/>
    <w:unhideWhenUsed/>
    <w:rsid w:val="00FA3BE3"/>
    <w:rPr>
      <w:color w:val="0000FF"/>
      <w:u w:val="single"/>
    </w:rPr>
  </w:style>
  <w:style w:type="paragraph" w:customStyle="1" w:styleId="Affiliation">
    <w:name w:val="Affiliation"/>
    <w:basedOn w:val="Normal"/>
    <w:rsid w:val="001D679E"/>
    <w:pPr>
      <w:suppressAutoHyphens/>
      <w:spacing w:before="160" w:after="600" w:line="240" w:lineRule="auto"/>
      <w:contextualSpacing/>
    </w:pPr>
    <w:rPr>
      <w:rFonts w:ascii="Palatino Linotype" w:eastAsia="PMingLiU" w:hAnsi="Palatino Linotype" w:cs="Times New Roman"/>
      <w:sz w:val="18"/>
      <w:szCs w:val="24"/>
      <w:lang w:val="en-GB" w:eastAsia="de-AT"/>
    </w:rPr>
  </w:style>
  <w:style w:type="character" w:styleId="CommentReference">
    <w:name w:val="annotation reference"/>
    <w:basedOn w:val="DefaultParagraphFont"/>
    <w:uiPriority w:val="99"/>
    <w:semiHidden/>
    <w:unhideWhenUsed/>
    <w:rsid w:val="001D679E"/>
    <w:rPr>
      <w:sz w:val="16"/>
      <w:szCs w:val="16"/>
    </w:rPr>
  </w:style>
  <w:style w:type="paragraph" w:styleId="CommentText">
    <w:name w:val="annotation text"/>
    <w:basedOn w:val="Normal"/>
    <w:link w:val="CommentTextChar"/>
    <w:uiPriority w:val="99"/>
    <w:semiHidden/>
    <w:unhideWhenUsed/>
    <w:rsid w:val="001D679E"/>
    <w:pPr>
      <w:spacing w:line="240" w:lineRule="auto"/>
    </w:pPr>
    <w:rPr>
      <w:sz w:val="20"/>
      <w:szCs w:val="20"/>
    </w:rPr>
  </w:style>
  <w:style w:type="character" w:customStyle="1" w:styleId="CommentTextChar">
    <w:name w:val="Comment Text Char"/>
    <w:basedOn w:val="DefaultParagraphFont"/>
    <w:link w:val="CommentText"/>
    <w:uiPriority w:val="99"/>
    <w:semiHidden/>
    <w:rsid w:val="001D679E"/>
    <w:rPr>
      <w:sz w:val="20"/>
      <w:szCs w:val="20"/>
      <w:lang w:val="en-US"/>
    </w:rPr>
  </w:style>
  <w:style w:type="paragraph" w:styleId="CommentSubject">
    <w:name w:val="annotation subject"/>
    <w:basedOn w:val="CommentText"/>
    <w:next w:val="CommentText"/>
    <w:link w:val="CommentSubjectChar"/>
    <w:uiPriority w:val="99"/>
    <w:semiHidden/>
    <w:unhideWhenUsed/>
    <w:rsid w:val="00144873"/>
    <w:rPr>
      <w:b/>
      <w:bCs/>
    </w:rPr>
  </w:style>
  <w:style w:type="character" w:customStyle="1" w:styleId="CommentSubjectChar">
    <w:name w:val="Comment Subject Char"/>
    <w:basedOn w:val="CommentTextChar"/>
    <w:link w:val="CommentSubject"/>
    <w:uiPriority w:val="99"/>
    <w:semiHidden/>
    <w:rsid w:val="00144873"/>
    <w:rPr>
      <w:b/>
      <w:bCs/>
      <w:sz w:val="20"/>
      <w:szCs w:val="20"/>
      <w:lang w:val="en-US"/>
    </w:rPr>
  </w:style>
  <w:style w:type="table" w:customStyle="1" w:styleId="GridTable5DarkAccent3">
    <w:name w:val="Grid Table 5 Dark Accent 3"/>
    <w:basedOn w:val="TableNormal"/>
    <w:uiPriority w:val="50"/>
    <w:rsid w:val="00441352"/>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laceholderText">
    <w:name w:val="Placeholder Text"/>
    <w:basedOn w:val="DefaultParagraphFont"/>
    <w:uiPriority w:val="99"/>
    <w:semiHidden/>
    <w:rsid w:val="00083B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adrzade@ualberta.ca"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4CFB159-68B8-45BC-AB1E-70212F3F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7</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Nandini Debnath</cp:lastModifiedBy>
  <cp:revision>47</cp:revision>
  <dcterms:created xsi:type="dcterms:W3CDTF">2019-06-05T18:08:00Z</dcterms:created>
  <dcterms:modified xsi:type="dcterms:W3CDTF">2019-06-23T16:14:00Z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http://www.zotero.org/styles/elsevier-harvard2</vt:lpwstr>
  </property>
  <property fmtid="{D5CDD505-2E9C-101B-9397-08002B2CF9AE}" pid="9" name="Mendeley Recent Style Name 3_1">
    <vt:lpwstr>Elsevier - Harvard 2</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http://www.zotero.org/styles/journal-of-membrane-science</vt:lpwstr>
  </property>
  <property fmtid="{D5CDD505-2E9C-101B-9397-08002B2CF9AE}" pid="15" name="Mendeley Recent Style Name 6_1">
    <vt:lpwstr>Journal of Membrane Science</vt:lpwstr>
  </property>
  <property fmtid="{D5CDD505-2E9C-101B-9397-08002B2CF9AE}" pid="16" name="Mendeley Recent Style Id 7_1">
    <vt:lpwstr>http://www.zotero.org/styles/journal-of-neuroscience-and-neuroengineering</vt:lpwstr>
  </property>
  <property fmtid="{D5CDD505-2E9C-101B-9397-08002B2CF9AE}" pid="17" name="Mendeley Recent Style Name 7_1">
    <vt:lpwstr>Journal of Neuroscience and Neuroengineering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46120d39-70f4-3857-85a5-e6aaa39f2500</vt:lpwstr>
  </property>
  <property fmtid="{D5CDD505-2E9C-101B-9397-08002B2CF9AE}" pid="24" name="Mendeley Citation Style_1">
    <vt:lpwstr>http://www.zotero.org/styles/nature</vt:lpwstr>
  </property>
</Properties>
</file>