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C9" w:rsidRPr="00AA1788" w:rsidRDefault="00CA47C9" w:rsidP="00CA47C9">
      <w:pPr>
        <w:widowControl w:val="0"/>
        <w:suppressLineNumbers/>
        <w:autoSpaceDE w:val="0"/>
        <w:autoSpaceDN w:val="0"/>
        <w:adjustRightInd w:val="0"/>
        <w:spacing w:before="120" w:line="360" w:lineRule="auto"/>
        <w:contextualSpacing/>
        <w:rPr>
          <w:rFonts w:ascii="Times New Roman" w:eastAsia="Times New Roman" w:hAnsi="Times New Roman" w:cs="Times New Roman"/>
          <w:b/>
          <w:bCs/>
          <w:sz w:val="40"/>
          <w:szCs w:val="40"/>
          <w:lang w:eastAsia="de-CH"/>
        </w:rPr>
      </w:pPr>
      <w:r w:rsidRPr="00AA1788">
        <w:rPr>
          <w:rFonts w:ascii="Times New Roman" w:eastAsia="Times New Roman" w:hAnsi="Times New Roman" w:cs="Times New Roman"/>
          <w:b/>
          <w:bCs/>
          <w:sz w:val="40"/>
          <w:szCs w:val="40"/>
          <w:lang w:eastAsia="de-CH"/>
        </w:rPr>
        <w:t>ONLINE SUPPLEMENTARY RESOURCES</w:t>
      </w:r>
    </w:p>
    <w:p w:rsidR="00CA47C9" w:rsidRPr="00AA1788" w:rsidRDefault="00CA47C9" w:rsidP="00CA47C9">
      <w:pPr>
        <w:widowControl w:val="0"/>
        <w:suppressLineNumbers/>
        <w:autoSpaceDE w:val="0"/>
        <w:autoSpaceDN w:val="0"/>
        <w:adjustRightInd w:val="0"/>
        <w:spacing w:before="120" w:line="360" w:lineRule="auto"/>
        <w:ind w:left="640" w:hanging="640"/>
        <w:contextualSpacing/>
        <w:rPr>
          <w:rFonts w:ascii="Times New Roman" w:eastAsia="Times New Roman" w:hAnsi="Times New Roman" w:cs="Times New Roman"/>
          <w:b/>
          <w:bCs/>
          <w:sz w:val="40"/>
          <w:szCs w:val="40"/>
          <w:lang w:eastAsia="de-CH"/>
        </w:rPr>
      </w:pPr>
      <w:r w:rsidRPr="00AA1788">
        <w:rPr>
          <w:rFonts w:ascii="Times New Roman" w:eastAsia="Times New Roman" w:hAnsi="Times New Roman" w:cs="Times New Roman"/>
          <w:b/>
          <w:bCs/>
          <w:sz w:val="40"/>
          <w:szCs w:val="40"/>
          <w:lang w:eastAsia="de-CH"/>
        </w:rPr>
        <w:t>File name: Online Supplementary Resource 1</w:t>
      </w:r>
    </w:p>
    <w:p w:rsidR="00CA47C9" w:rsidRPr="00AA1788" w:rsidRDefault="00CA47C9" w:rsidP="00CA47C9">
      <w:pPr>
        <w:widowControl w:val="0"/>
        <w:suppressLineNumbers/>
        <w:autoSpaceDE w:val="0"/>
        <w:autoSpaceDN w:val="0"/>
        <w:adjustRightInd w:val="0"/>
        <w:spacing w:before="120" w:line="360" w:lineRule="auto"/>
        <w:contextualSpacing/>
        <w:rPr>
          <w:rFonts w:ascii="Times New Roman" w:hAnsi="Times New Roman" w:cs="Times New Roman"/>
          <w:sz w:val="40"/>
          <w:szCs w:val="40"/>
        </w:rPr>
      </w:pPr>
      <w:proofErr w:type="gramStart"/>
      <w:r w:rsidRPr="00AA1788">
        <w:rPr>
          <w:rFonts w:ascii="Times New Roman" w:hAnsi="Times New Roman" w:cs="Times New Roman"/>
          <w:sz w:val="40"/>
          <w:szCs w:val="40"/>
        </w:rPr>
        <w:t>Methods :</w:t>
      </w:r>
      <w:proofErr w:type="gramEnd"/>
      <w:r w:rsidRPr="00AA1788">
        <w:rPr>
          <w:rFonts w:ascii="Times New Roman" w:hAnsi="Times New Roman" w:cs="Times New Roman"/>
          <w:sz w:val="40"/>
          <w:szCs w:val="40"/>
        </w:rPr>
        <w:t xml:space="preserve"> A detailed description of library preparation, high-throughput sequencing, data analysis, variant interpretation, variant classification, multi-gene panel design and sample preparation has been provided in this section. In addition, more details have been provided for copy number variation analysis for large deletion/duplication and confirmation by second method in this study.</w:t>
      </w:r>
    </w:p>
    <w:p w:rsidR="00CA47C9" w:rsidRPr="00AA1788" w:rsidRDefault="00CA47C9" w:rsidP="00CA47C9">
      <w:pPr>
        <w:widowControl w:val="0"/>
        <w:suppressLineNumbers/>
        <w:autoSpaceDE w:val="0"/>
        <w:autoSpaceDN w:val="0"/>
        <w:adjustRightInd w:val="0"/>
        <w:spacing w:before="120" w:line="36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AA1788">
        <w:rPr>
          <w:rFonts w:ascii="Times New Roman" w:hAnsi="Times New Roman" w:cs="Times New Roman"/>
          <w:b/>
          <w:sz w:val="40"/>
          <w:szCs w:val="40"/>
        </w:rPr>
        <w:t xml:space="preserve">Figure </w:t>
      </w:r>
      <w:proofErr w:type="spellStart"/>
      <w:r w:rsidRPr="00AA1788">
        <w:rPr>
          <w:rFonts w:ascii="Times New Roman" w:hAnsi="Times New Roman" w:cs="Times New Roman"/>
          <w:b/>
          <w:sz w:val="40"/>
          <w:szCs w:val="40"/>
        </w:rPr>
        <w:t>S1</w:t>
      </w:r>
      <w:proofErr w:type="spellEnd"/>
      <w:r w:rsidRPr="00AA1788">
        <w:rPr>
          <w:rFonts w:ascii="Times New Roman" w:hAnsi="Times New Roman" w:cs="Times New Roman"/>
          <w:b/>
          <w:sz w:val="40"/>
          <w:szCs w:val="40"/>
        </w:rPr>
        <w:t>:</w:t>
      </w:r>
      <w:r w:rsidRPr="00AA1788">
        <w:rPr>
          <w:rFonts w:ascii="Times New Roman" w:hAnsi="Times New Roman" w:cs="Times New Roman"/>
          <w:sz w:val="40"/>
          <w:szCs w:val="40"/>
        </w:rPr>
        <w:t xml:space="preserve"> This supplementary file illustrates the age distribution of the 1012 patients referred for </w:t>
      </w:r>
      <w:proofErr w:type="gramStart"/>
      <w:r w:rsidRPr="00AA1788">
        <w:rPr>
          <w:rFonts w:ascii="Times New Roman" w:hAnsi="Times New Roman" w:cs="Times New Roman"/>
          <w:sz w:val="40"/>
          <w:szCs w:val="40"/>
        </w:rPr>
        <w:t>neurological  disorders</w:t>
      </w:r>
      <w:proofErr w:type="gramEnd"/>
      <w:r w:rsidRPr="00AA1788">
        <w:rPr>
          <w:rFonts w:ascii="Times New Roman" w:hAnsi="Times New Roman" w:cs="Times New Roman"/>
          <w:sz w:val="40"/>
          <w:szCs w:val="40"/>
        </w:rPr>
        <w:t>.</w:t>
      </w:r>
    </w:p>
    <w:p w:rsidR="00CA47C9" w:rsidRPr="00AA1788" w:rsidRDefault="00CA47C9" w:rsidP="00CA47C9">
      <w:pPr>
        <w:widowControl w:val="0"/>
        <w:suppressLineNumbers/>
        <w:autoSpaceDE w:val="0"/>
        <w:autoSpaceDN w:val="0"/>
        <w:adjustRightInd w:val="0"/>
        <w:spacing w:before="120" w:line="360" w:lineRule="auto"/>
        <w:contextualSpacing/>
        <w:rPr>
          <w:rFonts w:ascii="Times New Roman" w:hAnsi="Times New Roman" w:cs="Times New Roman"/>
          <w:sz w:val="40"/>
          <w:szCs w:val="40"/>
        </w:rPr>
      </w:pPr>
    </w:p>
    <w:p w:rsidR="00CA47C9" w:rsidRPr="00AA1788" w:rsidRDefault="00CA47C9" w:rsidP="00CA47C9">
      <w:pPr>
        <w:widowControl w:val="0"/>
        <w:suppressLineNumbers/>
        <w:autoSpaceDE w:val="0"/>
        <w:autoSpaceDN w:val="0"/>
        <w:adjustRightInd w:val="0"/>
        <w:spacing w:before="120" w:line="360" w:lineRule="auto"/>
        <w:contextualSpacing/>
        <w:rPr>
          <w:rFonts w:ascii="Times New Roman" w:eastAsia="Times New Roman" w:hAnsi="Times New Roman" w:cs="Times New Roman"/>
          <w:b/>
          <w:bCs/>
          <w:sz w:val="40"/>
          <w:szCs w:val="40"/>
          <w:lang w:eastAsia="de-CH"/>
        </w:rPr>
      </w:pPr>
      <w:r w:rsidRPr="00AA1788">
        <w:rPr>
          <w:rFonts w:ascii="Times New Roman" w:eastAsia="Times New Roman" w:hAnsi="Times New Roman" w:cs="Times New Roman"/>
          <w:b/>
          <w:bCs/>
          <w:sz w:val="40"/>
          <w:szCs w:val="40"/>
          <w:lang w:eastAsia="de-CH"/>
        </w:rPr>
        <w:t>File name:</w:t>
      </w:r>
      <w:r w:rsidRPr="00AA1788">
        <w:rPr>
          <w:rFonts w:ascii="Times New Roman" w:hAnsi="Times New Roman" w:cs="Times New Roman"/>
          <w:sz w:val="40"/>
          <w:szCs w:val="40"/>
        </w:rPr>
        <w:t xml:space="preserve"> </w:t>
      </w:r>
      <w:r w:rsidRPr="00AA1788">
        <w:rPr>
          <w:rFonts w:ascii="Times New Roman" w:eastAsia="Times New Roman" w:hAnsi="Times New Roman" w:cs="Times New Roman"/>
          <w:b/>
          <w:bCs/>
          <w:sz w:val="40"/>
          <w:szCs w:val="40"/>
          <w:lang w:eastAsia="de-CH"/>
        </w:rPr>
        <w:t>Online Supplementary Resource 2</w:t>
      </w:r>
    </w:p>
    <w:p w:rsidR="00CA47C9" w:rsidRPr="00AA1788" w:rsidRDefault="00CA47C9" w:rsidP="00CA47C9">
      <w:pPr>
        <w:widowControl w:val="0"/>
        <w:suppressLineNumbers/>
        <w:autoSpaceDE w:val="0"/>
        <w:autoSpaceDN w:val="0"/>
        <w:adjustRightInd w:val="0"/>
        <w:spacing w:before="120" w:line="36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AA1788">
        <w:rPr>
          <w:rFonts w:ascii="Times New Roman" w:hAnsi="Times New Roman" w:cs="Times New Roman"/>
          <w:b/>
          <w:sz w:val="40"/>
          <w:szCs w:val="40"/>
        </w:rPr>
        <w:t>Description of data:</w:t>
      </w:r>
      <w:r w:rsidRPr="00AA1788">
        <w:rPr>
          <w:rFonts w:ascii="Times New Roman" w:hAnsi="Times New Roman" w:cs="Times New Roman"/>
          <w:sz w:val="40"/>
          <w:szCs w:val="40"/>
        </w:rPr>
        <w:t xml:space="preserve"> This supplementary file contains 8 supplementary tables (Table </w:t>
      </w:r>
      <w:proofErr w:type="spellStart"/>
      <w:r w:rsidRPr="00AA1788">
        <w:rPr>
          <w:rFonts w:ascii="Times New Roman" w:hAnsi="Times New Roman" w:cs="Times New Roman"/>
          <w:sz w:val="40"/>
          <w:szCs w:val="40"/>
        </w:rPr>
        <w:t>S1</w:t>
      </w:r>
      <w:proofErr w:type="spellEnd"/>
      <w:r w:rsidRPr="00AA1788">
        <w:rPr>
          <w:rFonts w:ascii="Times New Roman" w:hAnsi="Times New Roman" w:cs="Times New Roman"/>
          <w:sz w:val="40"/>
          <w:szCs w:val="40"/>
        </w:rPr>
        <w:t>–</w:t>
      </w:r>
      <w:proofErr w:type="spellStart"/>
      <w:r w:rsidRPr="00AA1788">
        <w:rPr>
          <w:rFonts w:ascii="Times New Roman" w:hAnsi="Times New Roman" w:cs="Times New Roman"/>
          <w:sz w:val="40"/>
          <w:szCs w:val="40"/>
        </w:rPr>
        <w:t>S8</w:t>
      </w:r>
      <w:proofErr w:type="spellEnd"/>
      <w:r w:rsidRPr="00AA1788">
        <w:rPr>
          <w:rFonts w:ascii="Times New Roman" w:hAnsi="Times New Roman" w:cs="Times New Roman"/>
          <w:sz w:val="40"/>
          <w:szCs w:val="40"/>
        </w:rPr>
        <w:t>).  Description of all the supplementary tables is provided below</w:t>
      </w:r>
    </w:p>
    <w:p w:rsidR="00CA47C9" w:rsidRPr="00AA1788" w:rsidRDefault="00CA47C9" w:rsidP="00CA47C9">
      <w:pPr>
        <w:spacing w:before="120" w:line="36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AA1788">
        <w:rPr>
          <w:rFonts w:ascii="Times New Roman" w:hAnsi="Times New Roman" w:cs="Times New Roman"/>
          <w:b/>
          <w:sz w:val="40"/>
          <w:szCs w:val="40"/>
        </w:rPr>
        <w:t xml:space="preserve">Table </w:t>
      </w:r>
      <w:proofErr w:type="spellStart"/>
      <w:r w:rsidRPr="00AA1788">
        <w:rPr>
          <w:rFonts w:ascii="Times New Roman" w:hAnsi="Times New Roman" w:cs="Times New Roman"/>
          <w:b/>
          <w:sz w:val="40"/>
          <w:szCs w:val="40"/>
        </w:rPr>
        <w:t>S1</w:t>
      </w:r>
      <w:proofErr w:type="spellEnd"/>
      <w:r w:rsidRPr="00AA1788">
        <w:rPr>
          <w:rFonts w:ascii="Times New Roman" w:hAnsi="Times New Roman" w:cs="Times New Roman"/>
          <w:b/>
          <w:sz w:val="40"/>
          <w:szCs w:val="40"/>
        </w:rPr>
        <w:t>:</w:t>
      </w:r>
      <w:r w:rsidRPr="00AA1788">
        <w:rPr>
          <w:rFonts w:ascii="Times New Roman" w:hAnsi="Times New Roman" w:cs="Times New Roman"/>
          <w:sz w:val="40"/>
          <w:szCs w:val="40"/>
        </w:rPr>
        <w:t xml:space="preserve"> This table lists all ‘pathogenic’/‘likely pathogenic’ single-nucleotide and </w:t>
      </w:r>
      <w:proofErr w:type="spellStart"/>
      <w:r w:rsidRPr="00AA1788">
        <w:rPr>
          <w:rFonts w:ascii="Times New Roman" w:hAnsi="Times New Roman" w:cs="Times New Roman"/>
          <w:sz w:val="40"/>
          <w:szCs w:val="40"/>
        </w:rPr>
        <w:t>indel</w:t>
      </w:r>
      <w:proofErr w:type="spellEnd"/>
      <w:r w:rsidRPr="00AA1788">
        <w:rPr>
          <w:rFonts w:ascii="Times New Roman" w:hAnsi="Times New Roman" w:cs="Times New Roman"/>
          <w:sz w:val="40"/>
          <w:szCs w:val="40"/>
        </w:rPr>
        <w:t xml:space="preserve"> variants </w:t>
      </w:r>
      <w:r w:rsidRPr="00AA1788">
        <w:rPr>
          <w:rFonts w:ascii="Times New Roman" w:hAnsi="Times New Roman" w:cs="Times New Roman"/>
          <w:sz w:val="40"/>
          <w:szCs w:val="40"/>
        </w:rPr>
        <w:lastRenderedPageBreak/>
        <w:t xml:space="preserve">identified in the study along with the </w:t>
      </w:r>
      <w:proofErr w:type="spellStart"/>
      <w:r w:rsidRPr="00AA1788">
        <w:rPr>
          <w:rFonts w:ascii="Times New Roman" w:hAnsi="Times New Roman" w:cs="Times New Roman"/>
          <w:sz w:val="40"/>
          <w:szCs w:val="40"/>
        </w:rPr>
        <w:t>NGS</w:t>
      </w:r>
      <w:proofErr w:type="spellEnd"/>
      <w:r w:rsidRPr="00AA1788">
        <w:rPr>
          <w:rFonts w:ascii="Times New Roman" w:hAnsi="Times New Roman" w:cs="Times New Roman"/>
          <w:sz w:val="40"/>
          <w:szCs w:val="40"/>
        </w:rPr>
        <w:t xml:space="preserve"> (next-generation sequencing) quality parameters.</w:t>
      </w:r>
    </w:p>
    <w:p w:rsidR="00CA47C9" w:rsidRPr="00AA1788" w:rsidRDefault="00CA47C9" w:rsidP="00CA47C9">
      <w:pPr>
        <w:spacing w:before="120" w:line="36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AA1788">
        <w:rPr>
          <w:rFonts w:ascii="Times New Roman" w:hAnsi="Times New Roman" w:cs="Times New Roman"/>
          <w:b/>
          <w:sz w:val="40"/>
          <w:szCs w:val="40"/>
        </w:rPr>
        <w:t xml:space="preserve">Table </w:t>
      </w:r>
      <w:proofErr w:type="spellStart"/>
      <w:r w:rsidRPr="00AA1788">
        <w:rPr>
          <w:rFonts w:ascii="Times New Roman" w:hAnsi="Times New Roman" w:cs="Times New Roman"/>
          <w:b/>
          <w:sz w:val="40"/>
          <w:szCs w:val="40"/>
        </w:rPr>
        <w:t>S2</w:t>
      </w:r>
      <w:proofErr w:type="spellEnd"/>
      <w:r w:rsidRPr="00AA1788">
        <w:rPr>
          <w:rFonts w:ascii="Times New Roman" w:hAnsi="Times New Roman" w:cs="Times New Roman"/>
          <w:b/>
          <w:sz w:val="40"/>
          <w:szCs w:val="40"/>
        </w:rPr>
        <w:t>:</w:t>
      </w:r>
      <w:r w:rsidRPr="00AA1788">
        <w:rPr>
          <w:rFonts w:ascii="Times New Roman" w:hAnsi="Times New Roman" w:cs="Times New Roman"/>
          <w:sz w:val="40"/>
          <w:szCs w:val="40"/>
        </w:rPr>
        <w:t xml:space="preserve"> This table lists all ‘pathogenic’/‘likely pathogenic’ structural variants identified in the study along with the </w:t>
      </w:r>
      <w:proofErr w:type="spellStart"/>
      <w:r w:rsidRPr="00AA1788">
        <w:rPr>
          <w:rFonts w:ascii="Times New Roman" w:hAnsi="Times New Roman" w:cs="Times New Roman"/>
          <w:sz w:val="40"/>
          <w:szCs w:val="40"/>
        </w:rPr>
        <w:t>NGS</w:t>
      </w:r>
      <w:proofErr w:type="spellEnd"/>
      <w:r w:rsidRPr="00AA1788">
        <w:rPr>
          <w:rFonts w:ascii="Times New Roman" w:hAnsi="Times New Roman" w:cs="Times New Roman"/>
          <w:sz w:val="40"/>
          <w:szCs w:val="40"/>
        </w:rPr>
        <w:t xml:space="preserve"> (next-generation sequencing) quality parameters.</w:t>
      </w:r>
    </w:p>
    <w:p w:rsidR="00CA47C9" w:rsidRPr="00AA1788" w:rsidRDefault="00CA47C9" w:rsidP="00CA47C9">
      <w:pPr>
        <w:spacing w:before="120" w:line="36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AA1788">
        <w:rPr>
          <w:rFonts w:ascii="Times New Roman" w:hAnsi="Times New Roman" w:cs="Times New Roman"/>
          <w:b/>
          <w:sz w:val="40"/>
          <w:szCs w:val="40"/>
        </w:rPr>
        <w:t xml:space="preserve">Table </w:t>
      </w:r>
      <w:proofErr w:type="spellStart"/>
      <w:r w:rsidRPr="00AA1788">
        <w:rPr>
          <w:rFonts w:ascii="Times New Roman" w:hAnsi="Times New Roman" w:cs="Times New Roman"/>
          <w:b/>
          <w:sz w:val="40"/>
          <w:szCs w:val="40"/>
        </w:rPr>
        <w:t>S3</w:t>
      </w:r>
      <w:proofErr w:type="spellEnd"/>
      <w:r w:rsidRPr="00AA1788">
        <w:rPr>
          <w:rFonts w:ascii="Times New Roman" w:hAnsi="Times New Roman" w:cs="Times New Roman"/>
          <w:b/>
          <w:sz w:val="40"/>
          <w:szCs w:val="40"/>
        </w:rPr>
        <w:t>:</w:t>
      </w:r>
      <w:r w:rsidRPr="00AA1788">
        <w:rPr>
          <w:rFonts w:ascii="Times New Roman" w:hAnsi="Times New Roman" w:cs="Times New Roman"/>
          <w:sz w:val="40"/>
          <w:szCs w:val="40"/>
        </w:rPr>
        <w:t xml:space="preserve"> This table contains the list of all ‘pathogenic’/‘likely pathogenic’ single-nucleotide and </w:t>
      </w:r>
      <w:proofErr w:type="spellStart"/>
      <w:r w:rsidRPr="00AA1788">
        <w:rPr>
          <w:rFonts w:ascii="Times New Roman" w:hAnsi="Times New Roman" w:cs="Times New Roman"/>
          <w:sz w:val="40"/>
          <w:szCs w:val="40"/>
        </w:rPr>
        <w:t>indel</w:t>
      </w:r>
      <w:proofErr w:type="spellEnd"/>
      <w:r w:rsidRPr="00AA1788">
        <w:rPr>
          <w:rFonts w:ascii="Times New Roman" w:hAnsi="Times New Roman" w:cs="Times New Roman"/>
          <w:sz w:val="40"/>
          <w:szCs w:val="40"/>
        </w:rPr>
        <w:t xml:space="preserve"> variants detected in this study cohort.</w:t>
      </w:r>
    </w:p>
    <w:p w:rsidR="00CA47C9" w:rsidRPr="00AA1788" w:rsidRDefault="00CA47C9" w:rsidP="00CA47C9">
      <w:pPr>
        <w:spacing w:before="120" w:line="36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AA1788">
        <w:rPr>
          <w:rFonts w:ascii="Times New Roman" w:hAnsi="Times New Roman" w:cs="Times New Roman"/>
          <w:b/>
          <w:sz w:val="40"/>
          <w:szCs w:val="40"/>
        </w:rPr>
        <w:t xml:space="preserve">Table </w:t>
      </w:r>
      <w:proofErr w:type="spellStart"/>
      <w:r w:rsidRPr="00AA1788">
        <w:rPr>
          <w:rFonts w:ascii="Times New Roman" w:hAnsi="Times New Roman" w:cs="Times New Roman"/>
          <w:b/>
          <w:sz w:val="40"/>
          <w:szCs w:val="40"/>
        </w:rPr>
        <w:t>S4</w:t>
      </w:r>
      <w:proofErr w:type="spellEnd"/>
      <w:r w:rsidRPr="00AA1788">
        <w:rPr>
          <w:rFonts w:ascii="Times New Roman" w:hAnsi="Times New Roman" w:cs="Times New Roman"/>
          <w:b/>
          <w:sz w:val="40"/>
          <w:szCs w:val="40"/>
        </w:rPr>
        <w:t>:</w:t>
      </w:r>
      <w:r w:rsidRPr="00AA1788">
        <w:rPr>
          <w:rFonts w:ascii="Times New Roman" w:hAnsi="Times New Roman" w:cs="Times New Roman"/>
          <w:sz w:val="40"/>
          <w:szCs w:val="40"/>
        </w:rPr>
        <w:t xml:space="preserve"> This table contains the list of all ‘pathogenic’/‘likely pathogenic’ structural variants identified in this study cohort.</w:t>
      </w:r>
    </w:p>
    <w:p w:rsidR="00CA47C9" w:rsidRPr="00AA1788" w:rsidRDefault="00CA47C9" w:rsidP="00CA47C9">
      <w:pPr>
        <w:spacing w:before="120" w:line="36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AA1788">
        <w:rPr>
          <w:rFonts w:ascii="Times New Roman" w:hAnsi="Times New Roman" w:cs="Times New Roman"/>
          <w:b/>
          <w:sz w:val="40"/>
          <w:szCs w:val="40"/>
        </w:rPr>
        <w:t xml:space="preserve">Table </w:t>
      </w:r>
      <w:proofErr w:type="spellStart"/>
      <w:r w:rsidRPr="00AA1788">
        <w:rPr>
          <w:rFonts w:ascii="Times New Roman" w:hAnsi="Times New Roman" w:cs="Times New Roman"/>
          <w:b/>
          <w:sz w:val="40"/>
          <w:szCs w:val="40"/>
        </w:rPr>
        <w:t>S5</w:t>
      </w:r>
      <w:proofErr w:type="spellEnd"/>
      <w:r w:rsidRPr="00AA1788">
        <w:rPr>
          <w:rFonts w:ascii="Times New Roman" w:hAnsi="Times New Roman" w:cs="Times New Roman"/>
          <w:sz w:val="40"/>
          <w:szCs w:val="40"/>
        </w:rPr>
        <w:t>: This table lists all ‘variant of uncertain significance with probable damaging effect’ (</w:t>
      </w:r>
      <w:proofErr w:type="spellStart"/>
      <w:r w:rsidRPr="00AA1788">
        <w:rPr>
          <w:rFonts w:ascii="Times New Roman" w:hAnsi="Times New Roman" w:cs="Times New Roman"/>
          <w:sz w:val="40"/>
          <w:szCs w:val="40"/>
        </w:rPr>
        <w:t>VUSD</w:t>
      </w:r>
      <w:proofErr w:type="spellEnd"/>
      <w:r w:rsidRPr="00AA1788">
        <w:rPr>
          <w:rFonts w:ascii="Times New Roman" w:hAnsi="Times New Roman" w:cs="Times New Roman"/>
          <w:sz w:val="40"/>
          <w:szCs w:val="40"/>
        </w:rPr>
        <w:t>) variants identified in this study cohort.</w:t>
      </w:r>
    </w:p>
    <w:p w:rsidR="00CA47C9" w:rsidRPr="00AA1788" w:rsidRDefault="00CA47C9" w:rsidP="00CA47C9">
      <w:pPr>
        <w:spacing w:before="120" w:line="36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AA1788">
        <w:rPr>
          <w:rFonts w:ascii="Times New Roman" w:hAnsi="Times New Roman" w:cs="Times New Roman"/>
          <w:b/>
          <w:sz w:val="40"/>
          <w:szCs w:val="40"/>
        </w:rPr>
        <w:t xml:space="preserve">Table </w:t>
      </w:r>
      <w:proofErr w:type="spellStart"/>
      <w:r w:rsidRPr="00AA1788">
        <w:rPr>
          <w:rFonts w:ascii="Times New Roman" w:hAnsi="Times New Roman" w:cs="Times New Roman"/>
          <w:b/>
          <w:sz w:val="40"/>
          <w:szCs w:val="40"/>
        </w:rPr>
        <w:t>S6</w:t>
      </w:r>
      <w:proofErr w:type="spellEnd"/>
      <w:r w:rsidRPr="00AA1788">
        <w:rPr>
          <w:rFonts w:ascii="Times New Roman" w:hAnsi="Times New Roman" w:cs="Times New Roman"/>
          <w:b/>
          <w:sz w:val="40"/>
          <w:szCs w:val="40"/>
        </w:rPr>
        <w:t>:</w:t>
      </w:r>
      <w:r w:rsidRPr="00AA1788">
        <w:rPr>
          <w:rFonts w:ascii="Times New Roman" w:hAnsi="Times New Roman" w:cs="Times New Roman"/>
          <w:sz w:val="40"/>
          <w:szCs w:val="40"/>
        </w:rPr>
        <w:t xml:space="preserve"> This table lists all ‘variant of uncertain significance’ (</w:t>
      </w:r>
      <w:proofErr w:type="spellStart"/>
      <w:r w:rsidRPr="00AA1788">
        <w:rPr>
          <w:rFonts w:ascii="Times New Roman" w:hAnsi="Times New Roman" w:cs="Times New Roman"/>
          <w:sz w:val="40"/>
          <w:szCs w:val="40"/>
        </w:rPr>
        <w:t>VUS</w:t>
      </w:r>
      <w:proofErr w:type="spellEnd"/>
      <w:r w:rsidRPr="00AA1788">
        <w:rPr>
          <w:rFonts w:ascii="Times New Roman" w:hAnsi="Times New Roman" w:cs="Times New Roman"/>
          <w:sz w:val="40"/>
          <w:szCs w:val="40"/>
        </w:rPr>
        <w:t xml:space="preserve">) variants identified in this study cohort. </w:t>
      </w:r>
    </w:p>
    <w:p w:rsidR="00CA47C9" w:rsidRPr="00AA1788" w:rsidRDefault="00CA47C9" w:rsidP="00CA47C9">
      <w:pPr>
        <w:spacing w:before="120" w:line="36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AA1788">
        <w:rPr>
          <w:rFonts w:ascii="Times New Roman" w:hAnsi="Times New Roman" w:cs="Times New Roman"/>
          <w:b/>
          <w:sz w:val="40"/>
          <w:szCs w:val="40"/>
        </w:rPr>
        <w:t xml:space="preserve">Table </w:t>
      </w:r>
      <w:proofErr w:type="spellStart"/>
      <w:r w:rsidRPr="00AA1788">
        <w:rPr>
          <w:rFonts w:ascii="Times New Roman" w:hAnsi="Times New Roman" w:cs="Times New Roman"/>
          <w:b/>
          <w:sz w:val="40"/>
          <w:szCs w:val="40"/>
        </w:rPr>
        <w:t>S7</w:t>
      </w:r>
      <w:proofErr w:type="spellEnd"/>
      <w:r w:rsidRPr="00AA1788">
        <w:rPr>
          <w:rFonts w:ascii="Times New Roman" w:hAnsi="Times New Roman" w:cs="Times New Roman"/>
          <w:b/>
          <w:sz w:val="40"/>
          <w:szCs w:val="40"/>
        </w:rPr>
        <w:t>:</w:t>
      </w:r>
      <w:r w:rsidRPr="00AA1788">
        <w:rPr>
          <w:rFonts w:ascii="Times New Roman" w:hAnsi="Times New Roman" w:cs="Times New Roman"/>
          <w:sz w:val="40"/>
          <w:szCs w:val="40"/>
        </w:rPr>
        <w:t xml:space="preserve"> This table lists ‘pathogenic’/‘likely pathogenic’ variants identified in the </w:t>
      </w:r>
      <w:proofErr w:type="spellStart"/>
      <w:r w:rsidRPr="00AA1788">
        <w:rPr>
          <w:rFonts w:ascii="Times New Roman" w:hAnsi="Times New Roman" w:cs="Times New Roman"/>
          <w:sz w:val="40"/>
          <w:szCs w:val="40"/>
        </w:rPr>
        <w:t>ACMG</w:t>
      </w:r>
      <w:proofErr w:type="spellEnd"/>
      <w:r w:rsidRPr="00AA1788">
        <w:rPr>
          <w:rFonts w:ascii="Times New Roman" w:hAnsi="Times New Roman" w:cs="Times New Roman"/>
          <w:sz w:val="40"/>
          <w:szCs w:val="40"/>
        </w:rPr>
        <w:t xml:space="preserve"> (American </w:t>
      </w:r>
      <w:r w:rsidRPr="00AA1788">
        <w:rPr>
          <w:rFonts w:ascii="Times New Roman" w:hAnsi="Times New Roman" w:cs="Times New Roman"/>
          <w:sz w:val="40"/>
          <w:szCs w:val="40"/>
        </w:rPr>
        <w:lastRenderedPageBreak/>
        <w:t>College of Medical Genetics and Genomics) recommended genes as secondary or incidental findings.</w:t>
      </w:r>
    </w:p>
    <w:p w:rsidR="00CA47C9" w:rsidRPr="00AA1788" w:rsidRDefault="00CA47C9" w:rsidP="00CA47C9">
      <w:pPr>
        <w:spacing w:before="120" w:line="36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AA1788">
        <w:rPr>
          <w:rFonts w:ascii="Times New Roman" w:hAnsi="Times New Roman" w:cs="Times New Roman"/>
          <w:b/>
          <w:sz w:val="40"/>
          <w:szCs w:val="40"/>
        </w:rPr>
        <w:t xml:space="preserve">Table </w:t>
      </w:r>
      <w:proofErr w:type="spellStart"/>
      <w:r w:rsidRPr="00AA1788">
        <w:rPr>
          <w:rFonts w:ascii="Times New Roman" w:hAnsi="Times New Roman" w:cs="Times New Roman"/>
          <w:b/>
          <w:sz w:val="40"/>
          <w:szCs w:val="40"/>
        </w:rPr>
        <w:t>S8</w:t>
      </w:r>
      <w:proofErr w:type="spellEnd"/>
      <w:r w:rsidRPr="00AA1788">
        <w:rPr>
          <w:rFonts w:ascii="Times New Roman" w:hAnsi="Times New Roman" w:cs="Times New Roman"/>
          <w:b/>
          <w:sz w:val="40"/>
          <w:szCs w:val="40"/>
        </w:rPr>
        <w:t>:</w:t>
      </w:r>
      <w:r w:rsidRPr="00AA1788">
        <w:rPr>
          <w:rFonts w:ascii="Times New Roman" w:hAnsi="Times New Roman" w:cs="Times New Roman"/>
          <w:sz w:val="40"/>
          <w:szCs w:val="40"/>
        </w:rPr>
        <w:t xml:space="preserve"> This table contains the list of those cases that were referred with multiple phenotypes, wherein a confirmed diagnosis was arrived at with multi-gene panel testing.</w:t>
      </w:r>
      <w:bookmarkStart w:id="0" w:name="_GoBack"/>
      <w:bookmarkEnd w:id="0"/>
    </w:p>
    <w:sectPr w:rsidR="00CA47C9" w:rsidRPr="00AA1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C9"/>
    <w:rsid w:val="00063349"/>
    <w:rsid w:val="000A4AED"/>
    <w:rsid w:val="000C5A7B"/>
    <w:rsid w:val="002418C9"/>
    <w:rsid w:val="00242CBE"/>
    <w:rsid w:val="004B7DBD"/>
    <w:rsid w:val="0050405E"/>
    <w:rsid w:val="00535E1F"/>
    <w:rsid w:val="0054674C"/>
    <w:rsid w:val="0055611A"/>
    <w:rsid w:val="005C3885"/>
    <w:rsid w:val="00650B14"/>
    <w:rsid w:val="00663A60"/>
    <w:rsid w:val="00687FF8"/>
    <w:rsid w:val="006C1BAB"/>
    <w:rsid w:val="00733B93"/>
    <w:rsid w:val="007F5E66"/>
    <w:rsid w:val="00A3418D"/>
    <w:rsid w:val="00CA47C9"/>
    <w:rsid w:val="00CE25F9"/>
    <w:rsid w:val="00DF4F6C"/>
    <w:rsid w:val="00E11C1C"/>
    <w:rsid w:val="00E158AB"/>
    <w:rsid w:val="00E36651"/>
    <w:rsid w:val="00E65E0A"/>
    <w:rsid w:val="00E910FF"/>
    <w:rsid w:val="00EF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A8F19-2CCB-4E3E-8185-3EF14B11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Bhuvaneswari R.</dc:creator>
  <cp:keywords/>
  <dc:description/>
  <cp:lastModifiedBy>Bhuvaneswari R.</cp:lastModifiedBy>
  <cp:revision>1</cp:revision>
  <dcterms:created xsi:type="dcterms:W3CDTF">2019-05-04T14:19:00Z</dcterms:created>
  <dcterms:modified xsi:type="dcterms:W3CDTF">2019-05-04T15:15:00Z</dcterms:modified>
</cp:coreProperties>
</file>